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4B21" w14:textId="0EA9DF67" w:rsidR="00CF52DB" w:rsidRPr="001021F8" w:rsidRDefault="00225A64" w:rsidP="00225A64">
      <w:pPr>
        <w:jc w:val="center"/>
        <w:rPr>
          <w:b/>
          <w:bCs/>
        </w:rPr>
      </w:pPr>
      <w:r w:rsidRPr="001021F8">
        <w:rPr>
          <w:b/>
          <w:bCs/>
        </w:rPr>
        <w:t>Assessment</w:t>
      </w:r>
      <w:r w:rsidR="00D32DD9">
        <w:rPr>
          <w:b/>
          <w:bCs/>
        </w:rPr>
        <w:t xml:space="preserve"> 7: Data Room Project</w:t>
      </w:r>
    </w:p>
    <w:p w14:paraId="0080497F" w14:textId="54903021" w:rsidR="00225A64" w:rsidRPr="001021F8" w:rsidRDefault="00225A64" w:rsidP="00225A64">
      <w:pPr>
        <w:jc w:val="center"/>
        <w:rPr>
          <w:b/>
          <w:bCs/>
        </w:rPr>
      </w:pPr>
    </w:p>
    <w:p w14:paraId="60C00943" w14:textId="44B0EF3D" w:rsidR="00456412" w:rsidRPr="00456412" w:rsidRDefault="00456412" w:rsidP="00225A64">
      <w:pPr>
        <w:jc w:val="both"/>
        <w:rPr>
          <w:b/>
          <w:bCs/>
          <w:u w:val="single"/>
        </w:rPr>
      </w:pPr>
      <w:r w:rsidRPr="00456412">
        <w:rPr>
          <w:b/>
          <w:bCs/>
          <w:u w:val="single"/>
        </w:rPr>
        <w:t>Part 1</w:t>
      </w:r>
    </w:p>
    <w:p w14:paraId="0C8EC5E2" w14:textId="52BABBB6" w:rsidR="00225A64" w:rsidRPr="001021F8" w:rsidRDefault="00225A64" w:rsidP="00225A64">
      <w:pPr>
        <w:jc w:val="both"/>
        <w:rPr>
          <w:b/>
          <w:bCs/>
        </w:rPr>
      </w:pPr>
      <w:r w:rsidRPr="001021F8">
        <w:rPr>
          <w:b/>
          <w:bCs/>
        </w:rPr>
        <w:t>a. Assessment</w:t>
      </w:r>
    </w:p>
    <w:p w14:paraId="7114813D" w14:textId="630F072E" w:rsidR="00D32DD9" w:rsidRPr="00D32DD9" w:rsidRDefault="00D32DD9" w:rsidP="00D32DD9">
      <w:pPr>
        <w:rPr>
          <w:rFonts w:ascii="Calibri" w:hAnsi="Calibri" w:cs="Calibri"/>
        </w:rPr>
      </w:pPr>
      <w:r w:rsidRPr="00D32DD9">
        <w:rPr>
          <w:rFonts w:ascii="Calibri" w:hAnsi="Calibri" w:cs="Calibri"/>
        </w:rPr>
        <w:t>The Data Room Project takes place in EDAD 617</w:t>
      </w:r>
      <w:r>
        <w:rPr>
          <w:rFonts w:ascii="Calibri" w:hAnsi="Calibri" w:cs="Calibri"/>
        </w:rPr>
        <w:t>:</w:t>
      </w:r>
      <w:r w:rsidRPr="00D32DD9">
        <w:rPr>
          <w:rFonts w:ascii="Calibri" w:hAnsi="Calibri" w:cs="Calibri"/>
        </w:rPr>
        <w:t xml:space="preserve"> Advanced Leadership and Supervision. </w:t>
      </w:r>
      <w:r w:rsidR="00734F72">
        <w:rPr>
          <w:rFonts w:ascii="Calibri" w:hAnsi="Calibri" w:cs="Calibri"/>
        </w:rPr>
        <w:t>Candidate</w:t>
      </w:r>
      <w:r w:rsidRPr="00D32DD9">
        <w:rPr>
          <w:rFonts w:ascii="Calibri" w:hAnsi="Calibri" w:cs="Calibri"/>
        </w:rPr>
        <w:t xml:space="preserve">s take EDAD 617 in the second year of their programs and the project is conducted throughout the semester with </w:t>
      </w:r>
      <w:r>
        <w:rPr>
          <w:rFonts w:ascii="Calibri" w:hAnsi="Calibri" w:cs="Calibri"/>
        </w:rPr>
        <w:t>a</w:t>
      </w:r>
      <w:r w:rsidRPr="00D32DD9">
        <w:rPr>
          <w:rFonts w:ascii="Calibri" w:hAnsi="Calibri" w:cs="Calibri"/>
        </w:rPr>
        <w:t xml:space="preserve"> final presentation at the end of the course.</w:t>
      </w:r>
      <w:r>
        <w:rPr>
          <w:rFonts w:ascii="Calibri" w:hAnsi="Calibri" w:cs="Calibri"/>
        </w:rPr>
        <w:t xml:space="preserve"> TCNJ faculty</w:t>
      </w:r>
      <w:r w:rsidRPr="00D32DD9">
        <w:rPr>
          <w:rFonts w:ascii="Calibri" w:hAnsi="Calibri" w:cs="Calibri"/>
        </w:rPr>
        <w:t xml:space="preserve"> developed this assignment to </w:t>
      </w:r>
      <w:r>
        <w:rPr>
          <w:rFonts w:ascii="Calibri" w:hAnsi="Calibri" w:cs="Calibri"/>
        </w:rPr>
        <w:t>allow candidates to</w:t>
      </w:r>
      <w:r w:rsidRPr="00D32DD9">
        <w:rPr>
          <w:rFonts w:ascii="Calibri" w:hAnsi="Calibri" w:cs="Calibri"/>
        </w:rPr>
        <w:t xml:space="preserve"> </w:t>
      </w:r>
      <w:r>
        <w:rPr>
          <w:rFonts w:ascii="Calibri" w:hAnsi="Calibri" w:cs="Calibri"/>
        </w:rPr>
        <w:t xml:space="preserve">demonstrate how </w:t>
      </w:r>
      <w:r w:rsidRPr="00D32DD9">
        <w:rPr>
          <w:rFonts w:ascii="Calibri" w:hAnsi="Calibri" w:cs="Calibri"/>
        </w:rPr>
        <w:t xml:space="preserve">using data in instructional decisions can lead to improved student performance. For this assignment, candidates are provided access to </w:t>
      </w:r>
      <w:r w:rsidR="00BD6149">
        <w:rPr>
          <w:rFonts w:ascii="Calibri" w:hAnsi="Calibri" w:cs="Calibri"/>
        </w:rPr>
        <w:t>comprehensive</w:t>
      </w:r>
      <w:r w:rsidRPr="00D32DD9">
        <w:rPr>
          <w:rFonts w:ascii="Calibri" w:hAnsi="Calibri" w:cs="Calibri"/>
        </w:rPr>
        <w:t xml:space="preserve"> data from a local school on students’ attendance, behavior, and performance, as well as administrative data and perceptual data from surveys and focus groups.  Candidates work both collectively and in small groups to analyze the data, construct data displays, and </w:t>
      </w:r>
      <w:r>
        <w:rPr>
          <w:rFonts w:ascii="Calibri" w:hAnsi="Calibri" w:cs="Calibri"/>
        </w:rPr>
        <w:t>perform</w:t>
      </w:r>
      <w:r w:rsidRPr="00D32DD9">
        <w:rPr>
          <w:rFonts w:ascii="Calibri" w:hAnsi="Calibri" w:cs="Calibri"/>
        </w:rPr>
        <w:t xml:space="preserve"> an analysis to </w:t>
      </w:r>
      <w:r>
        <w:rPr>
          <w:rFonts w:ascii="Calibri" w:hAnsi="Calibri" w:cs="Calibri"/>
        </w:rPr>
        <w:t>generate</w:t>
      </w:r>
      <w:r w:rsidRPr="00D32DD9">
        <w:rPr>
          <w:rFonts w:ascii="Calibri" w:hAnsi="Calibri" w:cs="Calibri"/>
        </w:rPr>
        <w:t xml:space="preserve"> recommendations.  </w:t>
      </w:r>
      <w:r>
        <w:rPr>
          <w:rFonts w:ascii="Calibri" w:hAnsi="Calibri" w:cs="Calibri"/>
        </w:rPr>
        <w:t>At the culmination of</w:t>
      </w:r>
      <w:r w:rsidRPr="00D32DD9">
        <w:rPr>
          <w:rFonts w:ascii="Calibri" w:hAnsi="Calibri" w:cs="Calibri"/>
        </w:rPr>
        <w:t xml:space="preserve"> the project, candidates present their findings and submit a written report to the administrators and teachers from the respective school.  </w:t>
      </w:r>
      <w:r>
        <w:rPr>
          <w:rFonts w:ascii="Calibri" w:hAnsi="Calibri" w:cs="Calibri"/>
        </w:rPr>
        <w:t>Assessment r</w:t>
      </w:r>
      <w:r w:rsidRPr="00D32DD9">
        <w:rPr>
          <w:rFonts w:ascii="Calibri" w:hAnsi="Calibri" w:cs="Calibri"/>
        </w:rPr>
        <w:t xml:space="preserve">esults are shared with </w:t>
      </w:r>
      <w:r w:rsidR="00734F72">
        <w:rPr>
          <w:rFonts w:ascii="Calibri" w:hAnsi="Calibri" w:cs="Calibri"/>
        </w:rPr>
        <w:t>candidate</w:t>
      </w:r>
      <w:r w:rsidRPr="00D32DD9">
        <w:rPr>
          <w:rFonts w:ascii="Calibri" w:hAnsi="Calibri" w:cs="Calibri"/>
        </w:rPr>
        <w:t xml:space="preserve"> via Canvas, </w:t>
      </w:r>
      <w:r>
        <w:rPr>
          <w:rFonts w:ascii="Calibri" w:hAnsi="Calibri" w:cs="Calibri"/>
        </w:rPr>
        <w:t xml:space="preserve">TCNJ’s </w:t>
      </w:r>
      <w:r w:rsidRPr="00D32DD9">
        <w:rPr>
          <w:rFonts w:ascii="Calibri" w:hAnsi="Calibri" w:cs="Calibri"/>
        </w:rPr>
        <w:t>electronic learning management system.</w:t>
      </w:r>
    </w:p>
    <w:p w14:paraId="72583900" w14:textId="3D8FA265" w:rsidR="00225A64" w:rsidRPr="000948FB" w:rsidRDefault="00225A64" w:rsidP="00225A64">
      <w:pPr>
        <w:jc w:val="both"/>
      </w:pPr>
    </w:p>
    <w:p w14:paraId="4A55DE06" w14:textId="1E9CCEFA" w:rsidR="00225A64" w:rsidRPr="001021F8" w:rsidRDefault="00225A64" w:rsidP="00225A64">
      <w:pPr>
        <w:jc w:val="both"/>
        <w:rPr>
          <w:b/>
          <w:bCs/>
        </w:rPr>
      </w:pPr>
      <w:r w:rsidRPr="001021F8">
        <w:rPr>
          <w:b/>
          <w:bCs/>
        </w:rPr>
        <w:t>b. Alignment to Standards</w:t>
      </w:r>
    </w:p>
    <w:p w14:paraId="33E5905B" w14:textId="755EF479" w:rsidR="00225A64" w:rsidRPr="00D32DD9" w:rsidRDefault="00D32DD9" w:rsidP="00225A64">
      <w:pPr>
        <w:jc w:val="both"/>
      </w:pPr>
      <w:r w:rsidRPr="00D32DD9">
        <w:t>The Data Room Project addresses the following standards:</w:t>
      </w:r>
    </w:p>
    <w:p w14:paraId="5FE6BE3F" w14:textId="77777777" w:rsidR="00D32DD9" w:rsidRPr="00D32DD9" w:rsidRDefault="00D32DD9" w:rsidP="00D32DD9">
      <w:pPr>
        <w:rPr>
          <w:rFonts w:ascii="Calibri" w:hAnsi="Calibri" w:cs="Calibri"/>
        </w:rPr>
      </w:pPr>
      <w:r w:rsidRPr="00D32DD9">
        <w:rPr>
          <w:rFonts w:ascii="Calibri" w:hAnsi="Calibri" w:cs="Calibri"/>
        </w:rPr>
        <w:t>ELCC Standards:  1.2, 1.3, 1.4, 5.1, 5.2</w:t>
      </w:r>
    </w:p>
    <w:p w14:paraId="321D6196" w14:textId="7B5375C2" w:rsidR="00D32DD9" w:rsidRDefault="00D32DD9" w:rsidP="00D32DD9">
      <w:pPr>
        <w:rPr>
          <w:rFonts w:ascii="Calibri" w:hAnsi="Calibri" w:cs="Calibri"/>
        </w:rPr>
      </w:pPr>
      <w:r w:rsidRPr="00D32DD9">
        <w:rPr>
          <w:rFonts w:ascii="Calibri" w:hAnsi="Calibri" w:cs="Calibri"/>
        </w:rPr>
        <w:t>CAEP Standards for Advanced programs: A.1.1.a; A.1.1.c; A.1.1.e, A.1.1.f</w:t>
      </w:r>
    </w:p>
    <w:p w14:paraId="4BD97F00" w14:textId="71E9EFA6" w:rsidR="00A432D0" w:rsidRDefault="00A432D0" w:rsidP="00D32DD9">
      <w:pPr>
        <w:rPr>
          <w:rFonts w:ascii="Calibri" w:hAnsi="Calibri" w:cs="Calibri"/>
        </w:rPr>
      </w:pPr>
    </w:p>
    <w:p w14:paraId="369BAC8A" w14:textId="709B7C56" w:rsidR="00A432D0" w:rsidRPr="00D32DD9" w:rsidRDefault="00A432D0" w:rsidP="00D32DD9">
      <w:pPr>
        <w:rPr>
          <w:rFonts w:ascii="Calibri" w:hAnsi="Calibri" w:cs="Calibri"/>
        </w:rPr>
      </w:pPr>
      <w:r>
        <w:rPr>
          <w:rFonts w:ascii="Calibri" w:hAnsi="Calibri" w:cs="Calibri"/>
        </w:rPr>
        <w:t>The Data Room Project was replaced with the NELP-aligned Advocacy Project in Spring 2019 (Part 3).</w:t>
      </w:r>
    </w:p>
    <w:p w14:paraId="56D5B753" w14:textId="5F319CDB" w:rsidR="00D32DD9" w:rsidRPr="000948FB" w:rsidRDefault="00D32DD9" w:rsidP="00225A64">
      <w:pPr>
        <w:jc w:val="both"/>
      </w:pPr>
    </w:p>
    <w:p w14:paraId="088E75BA" w14:textId="407BDCE6" w:rsidR="00225A64" w:rsidRPr="001021F8" w:rsidRDefault="00225A64" w:rsidP="00225A64">
      <w:pPr>
        <w:jc w:val="both"/>
        <w:rPr>
          <w:b/>
          <w:bCs/>
        </w:rPr>
      </w:pPr>
      <w:r w:rsidRPr="001021F8">
        <w:rPr>
          <w:b/>
          <w:bCs/>
        </w:rPr>
        <w:t xml:space="preserve">c. Analysis of </w:t>
      </w:r>
      <w:r w:rsidR="00701345">
        <w:rPr>
          <w:b/>
          <w:bCs/>
        </w:rPr>
        <w:t>D</w:t>
      </w:r>
      <w:r w:rsidRPr="001021F8">
        <w:rPr>
          <w:b/>
          <w:bCs/>
        </w:rPr>
        <w:t xml:space="preserve">ata </w:t>
      </w:r>
      <w:r w:rsidR="00701345">
        <w:rPr>
          <w:b/>
          <w:bCs/>
        </w:rPr>
        <w:t>F</w:t>
      </w:r>
      <w:r w:rsidRPr="001021F8">
        <w:rPr>
          <w:b/>
          <w:bCs/>
        </w:rPr>
        <w:t>indings</w:t>
      </w:r>
    </w:p>
    <w:p w14:paraId="24BCD7FE" w14:textId="18D838B0" w:rsidR="00D32DD9" w:rsidRPr="00D32DD9" w:rsidRDefault="00D32DD9" w:rsidP="00D32DD9">
      <w:pPr>
        <w:rPr>
          <w:rFonts w:ascii="Calibri" w:hAnsi="Calibri" w:cs="Calibri"/>
        </w:rPr>
      </w:pPr>
      <w:r>
        <w:rPr>
          <w:rFonts w:ascii="Calibri" w:hAnsi="Calibri" w:cs="Calibri"/>
        </w:rPr>
        <w:t xml:space="preserve">Most </w:t>
      </w:r>
      <w:r w:rsidR="00734F72">
        <w:rPr>
          <w:rFonts w:ascii="Calibri" w:hAnsi="Calibri" w:cs="Calibri"/>
        </w:rPr>
        <w:t>candidate</w:t>
      </w:r>
      <w:r>
        <w:rPr>
          <w:rFonts w:ascii="Calibri" w:hAnsi="Calibri" w:cs="Calibri"/>
        </w:rPr>
        <w:t xml:space="preserve">s performed at the target level on this assessment, with no </w:t>
      </w:r>
      <w:r w:rsidR="00734F72">
        <w:rPr>
          <w:rFonts w:ascii="Calibri" w:hAnsi="Calibri" w:cs="Calibri"/>
        </w:rPr>
        <w:t>candidate</w:t>
      </w:r>
      <w:r>
        <w:rPr>
          <w:rFonts w:ascii="Calibri" w:hAnsi="Calibri" w:cs="Calibri"/>
        </w:rPr>
        <w:t>s demonstrating unacceptable performance at any data point</w:t>
      </w:r>
      <w:r w:rsidRPr="00D32DD9">
        <w:rPr>
          <w:rFonts w:ascii="Calibri" w:hAnsi="Calibri" w:cs="Calibri"/>
        </w:rPr>
        <w:t xml:space="preserve">. </w:t>
      </w:r>
      <w:r w:rsidR="00734F72">
        <w:rPr>
          <w:rFonts w:ascii="Calibri" w:hAnsi="Calibri" w:cs="Calibri"/>
        </w:rPr>
        <w:t>Candidate</w:t>
      </w:r>
      <w:r w:rsidR="00BD6149">
        <w:rPr>
          <w:rFonts w:ascii="Calibri" w:hAnsi="Calibri" w:cs="Calibri"/>
        </w:rPr>
        <w:t xml:space="preserve"> target performance </w:t>
      </w:r>
      <w:r w:rsidRPr="00D32DD9">
        <w:rPr>
          <w:rFonts w:ascii="Calibri" w:hAnsi="Calibri" w:cs="Calibri"/>
        </w:rPr>
        <w:t xml:space="preserve">on the specific standards ranged from 67% to 78% at the most recent wave of data collection. </w:t>
      </w:r>
      <w:r>
        <w:rPr>
          <w:rFonts w:ascii="Calibri" w:hAnsi="Calibri" w:cs="Calibri"/>
        </w:rPr>
        <w:t xml:space="preserve">The data suggest TCNJ’s educational leadership </w:t>
      </w:r>
      <w:r w:rsidR="00734F72">
        <w:rPr>
          <w:rFonts w:ascii="Calibri" w:hAnsi="Calibri" w:cs="Calibri"/>
        </w:rPr>
        <w:t>candidate</w:t>
      </w:r>
      <w:r>
        <w:rPr>
          <w:rFonts w:ascii="Calibri" w:hAnsi="Calibri" w:cs="Calibri"/>
        </w:rPr>
        <w:t xml:space="preserve">s are adept at analyzing school data to generate actionable recommendations. </w:t>
      </w:r>
    </w:p>
    <w:p w14:paraId="5827D53C" w14:textId="0B2C3737" w:rsidR="00225A64" w:rsidRPr="000948FB" w:rsidRDefault="00225A64" w:rsidP="00225A64">
      <w:pPr>
        <w:jc w:val="both"/>
      </w:pPr>
    </w:p>
    <w:p w14:paraId="3A4EF958" w14:textId="3501FD03" w:rsidR="00225A64" w:rsidRPr="001021F8" w:rsidRDefault="00225A64" w:rsidP="00225A64">
      <w:pPr>
        <w:jc w:val="both"/>
        <w:rPr>
          <w:b/>
          <w:bCs/>
        </w:rPr>
      </w:pPr>
      <w:r w:rsidRPr="001021F8">
        <w:rPr>
          <w:b/>
          <w:bCs/>
        </w:rPr>
        <w:t xml:space="preserve">d. Interpretation of </w:t>
      </w:r>
      <w:r w:rsidR="00701345">
        <w:rPr>
          <w:b/>
          <w:bCs/>
        </w:rPr>
        <w:t>E</w:t>
      </w:r>
      <w:r w:rsidRPr="001021F8">
        <w:rPr>
          <w:b/>
          <w:bCs/>
        </w:rPr>
        <w:t xml:space="preserve">vidence </w:t>
      </w:r>
      <w:r w:rsidR="00701345">
        <w:rPr>
          <w:b/>
          <w:bCs/>
        </w:rPr>
        <w:t>for</w:t>
      </w:r>
      <w:r w:rsidRPr="001021F8">
        <w:rPr>
          <w:b/>
          <w:bCs/>
        </w:rPr>
        <w:t xml:space="preserve"> </w:t>
      </w:r>
      <w:r w:rsidR="00701345">
        <w:rPr>
          <w:b/>
          <w:bCs/>
        </w:rPr>
        <w:t>M</w:t>
      </w:r>
      <w:r w:rsidRPr="001021F8">
        <w:rPr>
          <w:b/>
          <w:bCs/>
        </w:rPr>
        <w:t xml:space="preserve">eeting </w:t>
      </w:r>
      <w:r w:rsidR="00701345">
        <w:rPr>
          <w:b/>
          <w:bCs/>
        </w:rPr>
        <w:t>S</w:t>
      </w:r>
      <w:r w:rsidRPr="001021F8">
        <w:rPr>
          <w:b/>
          <w:bCs/>
        </w:rPr>
        <w:t>tandards [specific number, title, and/or wording]</w:t>
      </w:r>
    </w:p>
    <w:p w14:paraId="36D62083" w14:textId="12FA0B64" w:rsidR="00D32DD9" w:rsidRPr="00BD6149" w:rsidRDefault="000F2E0F" w:rsidP="00D32DD9">
      <w:pPr>
        <w:rPr>
          <w:rFonts w:ascii="Calibri" w:hAnsi="Calibri" w:cs="Calibri"/>
        </w:rPr>
      </w:pPr>
      <w:r w:rsidRPr="00BD6149">
        <w:rPr>
          <w:rFonts w:ascii="Calibri" w:hAnsi="Calibri" w:cs="Calibri"/>
        </w:rPr>
        <w:t xml:space="preserve">Standards 1.2 and 5.2 showed consistently strong performance across years, indicating </w:t>
      </w:r>
      <w:r w:rsidR="00734F72" w:rsidRPr="00BD6149">
        <w:rPr>
          <w:rFonts w:ascii="Calibri" w:hAnsi="Calibri" w:cs="Calibri"/>
        </w:rPr>
        <w:t>candidate</w:t>
      </w:r>
      <w:r w:rsidRPr="00BD6149">
        <w:rPr>
          <w:rFonts w:ascii="Calibri" w:hAnsi="Calibri" w:cs="Calibri"/>
        </w:rPr>
        <w:t xml:space="preserve">s were </w:t>
      </w:r>
      <w:r w:rsidR="00BD6149">
        <w:rPr>
          <w:rFonts w:ascii="Calibri" w:hAnsi="Calibri" w:cs="Calibri"/>
        </w:rPr>
        <w:t>able to</w:t>
      </w:r>
      <w:r w:rsidRPr="00BD6149">
        <w:rPr>
          <w:rFonts w:ascii="Calibri" w:hAnsi="Calibri" w:cs="Calibri"/>
        </w:rPr>
        <w:t xml:space="preserve"> display data and reflec</w:t>
      </w:r>
      <w:r w:rsidR="00BD6149">
        <w:rPr>
          <w:rFonts w:ascii="Calibri" w:hAnsi="Calibri" w:cs="Calibri"/>
        </w:rPr>
        <w:t>t</w:t>
      </w:r>
      <w:r w:rsidRPr="00BD6149">
        <w:rPr>
          <w:rFonts w:ascii="Calibri" w:hAnsi="Calibri" w:cs="Calibri"/>
        </w:rPr>
        <w:t xml:space="preserve"> on the experience. </w:t>
      </w:r>
      <w:r w:rsidR="00734F72" w:rsidRPr="00BD6149">
        <w:rPr>
          <w:rFonts w:ascii="Calibri" w:hAnsi="Calibri" w:cs="Calibri"/>
        </w:rPr>
        <w:t>Candidate</w:t>
      </w:r>
      <w:r w:rsidRPr="00BD6149">
        <w:rPr>
          <w:rFonts w:ascii="Calibri" w:hAnsi="Calibri" w:cs="Calibri"/>
        </w:rPr>
        <w:t xml:space="preserve">s showed the most growth on standards 1.4 and 5.1, which suggests </w:t>
      </w:r>
      <w:r w:rsidR="00734F72" w:rsidRPr="00BD6149">
        <w:rPr>
          <w:rFonts w:ascii="Calibri" w:hAnsi="Calibri" w:cs="Calibri"/>
        </w:rPr>
        <w:t>candidate</w:t>
      </w:r>
      <w:r w:rsidR="00BD6149">
        <w:rPr>
          <w:rFonts w:ascii="Calibri" w:hAnsi="Calibri" w:cs="Calibri"/>
        </w:rPr>
        <w:t>s’</w:t>
      </w:r>
      <w:r w:rsidRPr="00BD6149">
        <w:rPr>
          <w:rFonts w:ascii="Calibri" w:hAnsi="Calibri" w:cs="Calibri"/>
        </w:rPr>
        <w:t xml:space="preserve"> ability to present data and demonstrate accountability for each student’s learning improved steadily across data points. </w:t>
      </w:r>
      <w:r w:rsidR="00734F72" w:rsidRPr="00BD6149">
        <w:rPr>
          <w:rFonts w:ascii="Calibri" w:hAnsi="Calibri" w:cs="Calibri"/>
        </w:rPr>
        <w:t>Candidate</w:t>
      </w:r>
      <w:r w:rsidR="00D32DD9" w:rsidRPr="00BD6149">
        <w:rPr>
          <w:rFonts w:ascii="Calibri" w:hAnsi="Calibri" w:cs="Calibri"/>
        </w:rPr>
        <w:t>s</w:t>
      </w:r>
      <w:r w:rsidRPr="00BD6149">
        <w:rPr>
          <w:rFonts w:ascii="Calibri" w:hAnsi="Calibri" w:cs="Calibri"/>
        </w:rPr>
        <w:t xml:space="preserve"> appeared to experience </w:t>
      </w:r>
      <w:r w:rsidR="00D32DD9" w:rsidRPr="00BD6149">
        <w:rPr>
          <w:rFonts w:ascii="Calibri" w:hAnsi="Calibri" w:cs="Calibri"/>
        </w:rPr>
        <w:t xml:space="preserve">the </w:t>
      </w:r>
      <w:r w:rsidRPr="00BD6149">
        <w:rPr>
          <w:rFonts w:ascii="Calibri" w:hAnsi="Calibri" w:cs="Calibri"/>
        </w:rPr>
        <w:t>greatest</w:t>
      </w:r>
      <w:r w:rsidR="00D32DD9" w:rsidRPr="00BD6149">
        <w:rPr>
          <w:rFonts w:ascii="Calibri" w:hAnsi="Calibri" w:cs="Calibri"/>
        </w:rPr>
        <w:t xml:space="preserve"> difficulty </w:t>
      </w:r>
      <w:r w:rsidRPr="00BD6149">
        <w:rPr>
          <w:rFonts w:ascii="Calibri" w:hAnsi="Calibri" w:cs="Calibri"/>
        </w:rPr>
        <w:t>with the</w:t>
      </w:r>
      <w:r w:rsidR="00D32DD9" w:rsidRPr="00BD6149">
        <w:rPr>
          <w:rFonts w:ascii="Calibri" w:hAnsi="Calibri" w:cs="Calibri"/>
        </w:rPr>
        <w:t xml:space="preserve"> three-year action plan (standard 1.3)</w:t>
      </w:r>
      <w:r w:rsidRPr="00BD6149">
        <w:rPr>
          <w:rFonts w:ascii="Calibri" w:hAnsi="Calibri" w:cs="Calibri"/>
        </w:rPr>
        <w:t xml:space="preserve">, though </w:t>
      </w:r>
      <w:r w:rsidR="00734F72" w:rsidRPr="00BD6149">
        <w:rPr>
          <w:rFonts w:ascii="Calibri" w:hAnsi="Calibri" w:cs="Calibri"/>
        </w:rPr>
        <w:t>candidate</w:t>
      </w:r>
      <w:r w:rsidRPr="00BD6149">
        <w:rPr>
          <w:rFonts w:ascii="Calibri" w:hAnsi="Calibri" w:cs="Calibri"/>
        </w:rPr>
        <w:t xml:space="preserve"> performance on this task was stronger in 2018.</w:t>
      </w:r>
    </w:p>
    <w:p w14:paraId="6F191895" w14:textId="52D6C5AF" w:rsidR="00225A64" w:rsidRDefault="00225A64" w:rsidP="00225A64">
      <w:pPr>
        <w:jc w:val="both"/>
      </w:pPr>
    </w:p>
    <w:p w14:paraId="146AB234" w14:textId="4174C5E4" w:rsidR="00456412" w:rsidRPr="00456412" w:rsidRDefault="00456412" w:rsidP="00225A64">
      <w:pPr>
        <w:jc w:val="both"/>
        <w:rPr>
          <w:b/>
          <w:bCs/>
          <w:u w:val="single"/>
        </w:rPr>
      </w:pPr>
      <w:r w:rsidRPr="00456412">
        <w:rPr>
          <w:b/>
          <w:bCs/>
          <w:u w:val="single"/>
        </w:rPr>
        <w:t>Part 2</w:t>
      </w:r>
    </w:p>
    <w:p w14:paraId="5C54C756" w14:textId="04E89675" w:rsidR="00225A64" w:rsidRPr="001021F8" w:rsidRDefault="00225A64" w:rsidP="00225A64">
      <w:pPr>
        <w:jc w:val="both"/>
        <w:rPr>
          <w:b/>
          <w:bCs/>
        </w:rPr>
      </w:pPr>
      <w:r w:rsidRPr="001021F8">
        <w:rPr>
          <w:b/>
          <w:bCs/>
        </w:rPr>
        <w:t>e. Assessment</w:t>
      </w:r>
      <w:r w:rsidR="00456412">
        <w:rPr>
          <w:b/>
          <w:bCs/>
        </w:rPr>
        <w:t xml:space="preserve"> Tool</w:t>
      </w:r>
    </w:p>
    <w:p w14:paraId="591B8475" w14:textId="77777777" w:rsidR="00D32DD9" w:rsidRPr="00D32DD9" w:rsidRDefault="00D32DD9" w:rsidP="00D32DD9">
      <w:pPr>
        <w:rPr>
          <w:rFonts w:ascii="Calibri" w:hAnsi="Calibri" w:cs="Calibri"/>
          <w:b/>
        </w:rPr>
      </w:pPr>
      <w:r w:rsidRPr="00D32DD9">
        <w:rPr>
          <w:rFonts w:ascii="Calibri" w:hAnsi="Calibri" w:cs="Calibri"/>
          <w:b/>
        </w:rPr>
        <w:t>Intent of the Assignment</w:t>
      </w:r>
    </w:p>
    <w:p w14:paraId="0FB553A6" w14:textId="016FFB84" w:rsidR="00D32DD9" w:rsidRPr="00D32DD9" w:rsidRDefault="00D32DD9" w:rsidP="00D32DD9">
      <w:pPr>
        <w:rPr>
          <w:rFonts w:ascii="Calibri" w:hAnsi="Calibri" w:cs="Calibri"/>
          <w:bCs/>
        </w:rPr>
      </w:pPr>
      <w:r w:rsidRPr="00D32DD9">
        <w:rPr>
          <w:rFonts w:ascii="Calibri" w:hAnsi="Calibri" w:cs="Calibri"/>
          <w:bCs/>
        </w:rPr>
        <w:lastRenderedPageBreak/>
        <w:t xml:space="preserve">The intent of this assignment is to have the </w:t>
      </w:r>
      <w:r w:rsidR="00734F72">
        <w:rPr>
          <w:rFonts w:ascii="Calibri" w:hAnsi="Calibri" w:cs="Calibri"/>
          <w:bCs/>
        </w:rPr>
        <w:t>candidate</w:t>
      </w:r>
      <w:r w:rsidRPr="00D32DD9">
        <w:rPr>
          <w:rFonts w:ascii="Calibri" w:hAnsi="Calibri" w:cs="Calibri"/>
          <w:bCs/>
        </w:rPr>
        <w:t xml:space="preserve"> experience in a very real way what it is like to use actual school community context and performance data to drive a school-based conversation about school improvement. The project provides an opportunity for </w:t>
      </w:r>
      <w:r w:rsidR="00734F72">
        <w:rPr>
          <w:rFonts w:ascii="Calibri" w:hAnsi="Calibri" w:cs="Calibri"/>
          <w:bCs/>
        </w:rPr>
        <w:t>candidate</w:t>
      </w:r>
      <w:r w:rsidRPr="00D32DD9">
        <w:rPr>
          <w:rFonts w:ascii="Calibri" w:hAnsi="Calibri" w:cs="Calibri"/>
          <w:bCs/>
        </w:rPr>
        <w:t>s to explore the experience of leadership while at the same time seeking to support the development of staff, students, and community.</w:t>
      </w:r>
    </w:p>
    <w:p w14:paraId="3A56C44C" w14:textId="77777777" w:rsidR="00D32DD9" w:rsidRPr="00D32DD9" w:rsidRDefault="00D32DD9" w:rsidP="00D32DD9">
      <w:pPr>
        <w:rPr>
          <w:rFonts w:ascii="Calibri" w:hAnsi="Calibri" w:cs="Calibri"/>
          <w:bCs/>
        </w:rPr>
      </w:pPr>
    </w:p>
    <w:p w14:paraId="2DB56BE8" w14:textId="77777777" w:rsidR="00D32DD9" w:rsidRPr="00D32DD9" w:rsidRDefault="00D32DD9" w:rsidP="00D32DD9">
      <w:pPr>
        <w:rPr>
          <w:rFonts w:ascii="Calibri" w:hAnsi="Calibri" w:cs="Calibri"/>
          <w:bCs/>
        </w:rPr>
      </w:pPr>
      <w:r w:rsidRPr="00D32DD9">
        <w:rPr>
          <w:rFonts w:ascii="Calibri" w:hAnsi="Calibri" w:cs="Calibri"/>
          <w:bCs/>
        </w:rPr>
        <w:t>Please understand that the clock is a constant enemy in this assignment.  You will undoubtedly find yourself struggling with the dilemma that confronts every conscientious manager, namely, how to achieve some reasonably high level of performance within severe time constraints.  To successfully complete this project, you must learn to work efficiently.</w:t>
      </w:r>
    </w:p>
    <w:p w14:paraId="23F96405" w14:textId="77777777" w:rsidR="00D32DD9" w:rsidRPr="00D32DD9" w:rsidRDefault="00D32DD9" w:rsidP="00D32DD9">
      <w:pPr>
        <w:rPr>
          <w:rFonts w:ascii="Calibri" w:hAnsi="Calibri" w:cs="Calibri"/>
          <w:b/>
        </w:rPr>
      </w:pPr>
    </w:p>
    <w:p w14:paraId="317EEB42" w14:textId="77777777" w:rsidR="00D32DD9" w:rsidRPr="00D32DD9" w:rsidRDefault="00D32DD9" w:rsidP="00D32DD9">
      <w:pPr>
        <w:rPr>
          <w:rFonts w:ascii="Calibri" w:hAnsi="Calibri" w:cs="Calibri"/>
          <w:bCs/>
        </w:rPr>
      </w:pPr>
      <w:r w:rsidRPr="00D32DD9">
        <w:rPr>
          <w:rFonts w:ascii="Calibri" w:hAnsi="Calibri" w:cs="Calibri"/>
          <w:b/>
        </w:rPr>
        <w:t>Learning Objectives</w:t>
      </w:r>
      <w:r w:rsidRPr="00D32DD9">
        <w:rPr>
          <w:rFonts w:ascii="Calibri" w:hAnsi="Calibri" w:cs="Calibri"/>
          <w:bCs/>
        </w:rPr>
        <w:t>:</w:t>
      </w:r>
    </w:p>
    <w:p w14:paraId="15471E26" w14:textId="77777777" w:rsidR="00D32DD9" w:rsidRDefault="00D32DD9" w:rsidP="00D32DD9">
      <w:pPr>
        <w:rPr>
          <w:rFonts w:ascii="Calibri" w:hAnsi="Calibri" w:cs="Calibri"/>
          <w:b/>
        </w:rPr>
      </w:pPr>
      <w:r w:rsidRPr="00D32DD9">
        <w:rPr>
          <w:rFonts w:ascii="Calibri" w:hAnsi="Calibri" w:cs="Calibri"/>
          <w:bCs/>
        </w:rPr>
        <w:t>By participating in this project, you will acquire knowledge and insight into how:</w:t>
      </w:r>
    </w:p>
    <w:p w14:paraId="377CF148" w14:textId="2E412C24" w:rsidR="00D32DD9" w:rsidRPr="00D32DD9" w:rsidRDefault="00D32DD9" w:rsidP="00D32DD9">
      <w:pPr>
        <w:pStyle w:val="ListParagraph"/>
        <w:numPr>
          <w:ilvl w:val="0"/>
          <w:numId w:val="3"/>
        </w:numPr>
        <w:rPr>
          <w:rFonts w:ascii="Calibri" w:hAnsi="Calibri" w:cs="Calibri"/>
          <w:b/>
        </w:rPr>
      </w:pPr>
      <w:r w:rsidRPr="00D32DD9">
        <w:rPr>
          <w:rFonts w:ascii="Calibri" w:hAnsi="Calibri" w:cs="Calibri"/>
        </w:rPr>
        <w:t>To use data to promote a system of accountability for the success of each student.</w:t>
      </w:r>
    </w:p>
    <w:p w14:paraId="4F411978" w14:textId="77777777" w:rsidR="00D32DD9" w:rsidRPr="00D32DD9" w:rsidRDefault="00D32DD9" w:rsidP="00D32DD9">
      <w:pPr>
        <w:pStyle w:val="ListParagraph"/>
        <w:numPr>
          <w:ilvl w:val="0"/>
          <w:numId w:val="3"/>
        </w:numPr>
        <w:rPr>
          <w:rFonts w:ascii="Calibri" w:hAnsi="Calibri" w:cs="Calibri"/>
        </w:rPr>
      </w:pPr>
      <w:r w:rsidRPr="00D32DD9">
        <w:rPr>
          <w:rFonts w:ascii="Calibri" w:hAnsi="Calibri" w:cs="Calibri"/>
        </w:rPr>
        <w:t>To implement major changes within a school setting</w:t>
      </w:r>
    </w:p>
    <w:p w14:paraId="0F7AE0EC" w14:textId="77777777" w:rsidR="00D32DD9" w:rsidRPr="00D32DD9" w:rsidRDefault="00D32DD9" w:rsidP="00D32DD9">
      <w:pPr>
        <w:pStyle w:val="ListParagraph"/>
        <w:numPr>
          <w:ilvl w:val="0"/>
          <w:numId w:val="3"/>
        </w:numPr>
        <w:rPr>
          <w:rFonts w:ascii="Calibri" w:hAnsi="Calibri" w:cs="Calibri"/>
        </w:rPr>
      </w:pPr>
      <w:r w:rsidRPr="00D32DD9">
        <w:rPr>
          <w:rFonts w:ascii="Calibri" w:hAnsi="Calibri" w:cs="Calibri"/>
        </w:rPr>
        <w:t xml:space="preserve">To develop a school culture that is conducive to personal and professional growth. </w:t>
      </w:r>
    </w:p>
    <w:p w14:paraId="7813666B" w14:textId="77777777" w:rsidR="00D32DD9" w:rsidRPr="00D32DD9" w:rsidRDefault="00D32DD9" w:rsidP="00D32DD9">
      <w:pPr>
        <w:pStyle w:val="ListParagraph"/>
        <w:numPr>
          <w:ilvl w:val="0"/>
          <w:numId w:val="3"/>
        </w:numPr>
        <w:rPr>
          <w:rFonts w:ascii="Calibri" w:hAnsi="Calibri" w:cs="Calibri"/>
          <w:b/>
          <w:bCs/>
        </w:rPr>
      </w:pPr>
      <w:r w:rsidRPr="00D32DD9">
        <w:rPr>
          <w:rFonts w:ascii="Calibri" w:hAnsi="Calibri" w:cs="Calibri"/>
        </w:rPr>
        <w:t>To design a school improvement plan that addresses a data-informed area of need.</w:t>
      </w:r>
    </w:p>
    <w:p w14:paraId="1B4D08EA" w14:textId="77777777" w:rsidR="00D32DD9" w:rsidRPr="00D32DD9" w:rsidRDefault="00D32DD9" w:rsidP="00D32DD9">
      <w:pPr>
        <w:pStyle w:val="ListParagraph"/>
        <w:numPr>
          <w:ilvl w:val="0"/>
          <w:numId w:val="3"/>
        </w:numPr>
        <w:rPr>
          <w:rFonts w:ascii="Calibri" w:hAnsi="Calibri" w:cs="Calibri"/>
          <w:b/>
          <w:bCs/>
        </w:rPr>
      </w:pPr>
      <w:r w:rsidRPr="00D32DD9">
        <w:rPr>
          <w:rFonts w:ascii="Calibri" w:hAnsi="Calibri" w:cs="Calibri"/>
        </w:rPr>
        <w:t>To effectively present the plan to an audience.</w:t>
      </w:r>
    </w:p>
    <w:p w14:paraId="755BBE2A" w14:textId="77777777" w:rsidR="00D32DD9" w:rsidRPr="00D32DD9" w:rsidRDefault="00D32DD9" w:rsidP="00D32DD9">
      <w:pPr>
        <w:ind w:left="720"/>
        <w:rPr>
          <w:rFonts w:ascii="Calibri" w:hAnsi="Calibri" w:cs="Calibri"/>
          <w:b/>
          <w:bCs/>
        </w:rPr>
      </w:pPr>
    </w:p>
    <w:p w14:paraId="5B9B4432" w14:textId="77777777" w:rsidR="00D32DD9" w:rsidRPr="00D32DD9" w:rsidRDefault="00D32DD9" w:rsidP="00D32DD9">
      <w:pPr>
        <w:rPr>
          <w:rFonts w:ascii="Calibri" w:hAnsi="Calibri" w:cs="Calibri"/>
          <w:b/>
          <w:bCs/>
        </w:rPr>
      </w:pPr>
      <w:r w:rsidRPr="00D32DD9">
        <w:rPr>
          <w:rFonts w:ascii="Calibri" w:hAnsi="Calibri" w:cs="Calibri"/>
          <w:b/>
          <w:bCs/>
        </w:rPr>
        <w:t>Essential (Guiding) Questions</w:t>
      </w:r>
    </w:p>
    <w:p w14:paraId="6E942494" w14:textId="0DE41FA3" w:rsidR="00D32DD9" w:rsidRPr="00D32DD9" w:rsidRDefault="00D32DD9" w:rsidP="00D32DD9">
      <w:pPr>
        <w:pStyle w:val="ListParagraph"/>
        <w:numPr>
          <w:ilvl w:val="0"/>
          <w:numId w:val="4"/>
        </w:numPr>
        <w:rPr>
          <w:rFonts w:ascii="Calibri" w:hAnsi="Calibri" w:cs="Calibri"/>
        </w:rPr>
      </w:pPr>
      <w:r w:rsidRPr="00D32DD9">
        <w:rPr>
          <w:rFonts w:ascii="Calibri" w:hAnsi="Calibri" w:cs="Calibri"/>
        </w:rPr>
        <w:t>What information from the data bank can you display to support an agenda to improve student performance?</w:t>
      </w:r>
    </w:p>
    <w:p w14:paraId="444C299E" w14:textId="77777777" w:rsidR="00D32DD9" w:rsidRPr="00D32DD9" w:rsidRDefault="00D32DD9" w:rsidP="00D32DD9">
      <w:pPr>
        <w:pStyle w:val="ListParagraph"/>
        <w:numPr>
          <w:ilvl w:val="0"/>
          <w:numId w:val="4"/>
        </w:numPr>
        <w:rPr>
          <w:rFonts w:ascii="Calibri" w:hAnsi="Calibri" w:cs="Calibri"/>
        </w:rPr>
      </w:pPr>
      <w:r w:rsidRPr="00D32DD9">
        <w:rPr>
          <w:rFonts w:ascii="Calibri" w:hAnsi="Calibri" w:cs="Calibri"/>
        </w:rPr>
        <w:t xml:space="preserve">What facets of the culture at Unison are likely to promote or impede change? </w:t>
      </w:r>
    </w:p>
    <w:p w14:paraId="38E562F2" w14:textId="77777777" w:rsidR="00D32DD9" w:rsidRPr="00D32DD9" w:rsidRDefault="00D32DD9" w:rsidP="00D32DD9">
      <w:pPr>
        <w:pStyle w:val="ListParagraph"/>
        <w:numPr>
          <w:ilvl w:val="0"/>
          <w:numId w:val="4"/>
        </w:numPr>
        <w:rPr>
          <w:rFonts w:ascii="Calibri" w:hAnsi="Calibri" w:cs="Calibri"/>
        </w:rPr>
      </w:pPr>
      <w:r w:rsidRPr="00D32DD9">
        <w:rPr>
          <w:rFonts w:ascii="Calibri" w:hAnsi="Calibri" w:cs="Calibri"/>
        </w:rPr>
        <w:t>What are the potential leverage points for promoting change in this school’s culture?</w:t>
      </w:r>
    </w:p>
    <w:p w14:paraId="5311C1DE" w14:textId="77777777" w:rsidR="00D32DD9" w:rsidRPr="00D32DD9" w:rsidRDefault="00D32DD9" w:rsidP="00D32DD9">
      <w:pPr>
        <w:pStyle w:val="ListParagraph"/>
        <w:numPr>
          <w:ilvl w:val="0"/>
          <w:numId w:val="4"/>
        </w:numPr>
        <w:rPr>
          <w:rFonts w:ascii="Calibri" w:hAnsi="Calibri" w:cs="Calibri"/>
        </w:rPr>
      </w:pPr>
      <w:r w:rsidRPr="00D32DD9">
        <w:rPr>
          <w:rFonts w:ascii="Calibri" w:hAnsi="Calibri" w:cs="Calibri"/>
        </w:rPr>
        <w:t>How do the motivation, commitment, and learning needs of adults at different ages and career stages influence the promotion of individual and school-wide change?</w:t>
      </w:r>
    </w:p>
    <w:p w14:paraId="6B474753" w14:textId="77777777" w:rsidR="00D32DD9" w:rsidRPr="00D32DD9" w:rsidRDefault="00D32DD9" w:rsidP="00D32DD9">
      <w:pPr>
        <w:pStyle w:val="ListParagraph"/>
        <w:numPr>
          <w:ilvl w:val="0"/>
          <w:numId w:val="4"/>
        </w:numPr>
        <w:rPr>
          <w:rFonts w:ascii="Calibri" w:hAnsi="Calibri" w:cs="Calibri"/>
        </w:rPr>
      </w:pPr>
      <w:r w:rsidRPr="00D32DD9">
        <w:rPr>
          <w:rFonts w:ascii="Calibri" w:hAnsi="Calibri" w:cs="Calibri"/>
        </w:rPr>
        <w:t>What features of the school might shape the principal’s introduction of change?</w:t>
      </w:r>
    </w:p>
    <w:p w14:paraId="288827A6" w14:textId="6EAB2BBD" w:rsidR="00D32DD9" w:rsidRPr="00D32DD9" w:rsidRDefault="00D32DD9" w:rsidP="00D32DD9">
      <w:pPr>
        <w:pStyle w:val="ListParagraph"/>
        <w:numPr>
          <w:ilvl w:val="0"/>
          <w:numId w:val="4"/>
        </w:numPr>
        <w:rPr>
          <w:rFonts w:ascii="Calibri" w:hAnsi="Calibri" w:cs="Calibri"/>
        </w:rPr>
      </w:pPr>
      <w:r w:rsidRPr="00D32DD9">
        <w:rPr>
          <w:rFonts w:ascii="Calibri" w:hAnsi="Calibri" w:cs="Calibri"/>
        </w:rPr>
        <w:t>What role(s) should be considered for other stakeholders as the principal develops a strategy for change?</w:t>
      </w:r>
    </w:p>
    <w:p w14:paraId="0A65E5BF" w14:textId="77777777" w:rsidR="00D32DD9" w:rsidRPr="00D32DD9" w:rsidRDefault="00D32DD9" w:rsidP="00D32DD9">
      <w:pPr>
        <w:rPr>
          <w:rFonts w:ascii="Calibri" w:hAnsi="Calibri" w:cs="Calibri"/>
        </w:rPr>
      </w:pPr>
    </w:p>
    <w:p w14:paraId="022B8D15" w14:textId="77777777" w:rsidR="00D32DD9" w:rsidRPr="00D32DD9" w:rsidRDefault="00D32DD9" w:rsidP="00D32DD9">
      <w:pPr>
        <w:rPr>
          <w:rFonts w:ascii="Calibri" w:hAnsi="Calibri" w:cs="Calibri"/>
          <w:b/>
          <w:bCs/>
        </w:rPr>
      </w:pPr>
      <w:r w:rsidRPr="00D32DD9">
        <w:rPr>
          <w:rFonts w:ascii="Calibri" w:hAnsi="Calibri" w:cs="Calibri"/>
          <w:b/>
          <w:bCs/>
        </w:rPr>
        <w:t>Required Elements</w:t>
      </w:r>
    </w:p>
    <w:p w14:paraId="5BD0170C" w14:textId="77777777" w:rsidR="00D32DD9" w:rsidRPr="00D32DD9" w:rsidRDefault="00D32DD9" w:rsidP="00D32DD9">
      <w:pPr>
        <w:rPr>
          <w:rFonts w:ascii="Calibri" w:hAnsi="Calibri" w:cs="Calibri"/>
        </w:rPr>
      </w:pPr>
      <w:r w:rsidRPr="00D32DD9">
        <w:rPr>
          <w:rFonts w:ascii="Calibri" w:hAnsi="Calibri" w:cs="Calibri"/>
        </w:rPr>
        <w:t>Graphic display of data</w:t>
      </w:r>
    </w:p>
    <w:p w14:paraId="59111EF2" w14:textId="77777777" w:rsidR="00D32DD9" w:rsidRPr="00D32DD9" w:rsidRDefault="00D32DD9" w:rsidP="00D32DD9">
      <w:pPr>
        <w:rPr>
          <w:rFonts w:ascii="Calibri" w:hAnsi="Calibri" w:cs="Calibri"/>
        </w:rPr>
      </w:pPr>
      <w:r w:rsidRPr="00D32DD9">
        <w:rPr>
          <w:rFonts w:ascii="Calibri" w:hAnsi="Calibri" w:cs="Calibri"/>
        </w:rPr>
        <w:t xml:space="preserve">Three-year action plan </w:t>
      </w:r>
    </w:p>
    <w:p w14:paraId="00DD16DD" w14:textId="77777777" w:rsidR="00D32DD9" w:rsidRPr="00D32DD9" w:rsidRDefault="00D32DD9" w:rsidP="00D32DD9">
      <w:pPr>
        <w:rPr>
          <w:rFonts w:ascii="Calibri" w:hAnsi="Calibri" w:cs="Calibri"/>
        </w:rPr>
      </w:pPr>
      <w:r w:rsidRPr="00D32DD9">
        <w:rPr>
          <w:rFonts w:ascii="Calibri" w:hAnsi="Calibri" w:cs="Calibri"/>
        </w:rPr>
        <w:t>10-minute presentation</w:t>
      </w:r>
    </w:p>
    <w:p w14:paraId="19447688" w14:textId="0DF3BCA1" w:rsidR="00D32DD9" w:rsidRPr="00D32DD9" w:rsidRDefault="00D32DD9" w:rsidP="00D32DD9">
      <w:pPr>
        <w:rPr>
          <w:rFonts w:ascii="Calibri" w:hAnsi="Calibri" w:cs="Calibri"/>
        </w:rPr>
      </w:pPr>
      <w:r w:rsidRPr="00D32DD9">
        <w:rPr>
          <w:rFonts w:ascii="Calibri" w:hAnsi="Calibri" w:cs="Calibri"/>
        </w:rPr>
        <w:t>A reflective essay addressing the guiding questions</w:t>
      </w:r>
    </w:p>
    <w:p w14:paraId="69EFFE5E" w14:textId="36FE432D" w:rsidR="00225A64" w:rsidRPr="000948FB" w:rsidRDefault="00225A64" w:rsidP="00225A64">
      <w:pPr>
        <w:jc w:val="both"/>
      </w:pPr>
    </w:p>
    <w:p w14:paraId="5363E5D2" w14:textId="7961E5D0" w:rsidR="00225A64" w:rsidRPr="001021F8" w:rsidRDefault="00225A64" w:rsidP="00225A64">
      <w:pPr>
        <w:jc w:val="both"/>
        <w:rPr>
          <w:b/>
          <w:bCs/>
        </w:rPr>
      </w:pPr>
      <w:r w:rsidRPr="001021F8">
        <w:rPr>
          <w:b/>
          <w:bCs/>
        </w:rPr>
        <w:t>f. Scoring Rubric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2589"/>
        <w:gridCol w:w="2582"/>
        <w:gridCol w:w="2637"/>
      </w:tblGrid>
      <w:tr w:rsidR="00D32DD9" w:rsidRPr="00E4259B" w14:paraId="7265AD72" w14:textId="77777777" w:rsidTr="009B6B61">
        <w:tc>
          <w:tcPr>
            <w:tcW w:w="1728" w:type="dxa"/>
          </w:tcPr>
          <w:p w14:paraId="6A7799C5" w14:textId="77777777" w:rsidR="00D32DD9" w:rsidRPr="00BD6149" w:rsidRDefault="00D32DD9" w:rsidP="00BD6149">
            <w:pPr>
              <w:rPr>
                <w:rFonts w:ascii="Calibri" w:hAnsi="Calibri" w:cs="Calibri"/>
                <w:b/>
                <w:bCs/>
                <w:color w:val="000000" w:themeColor="text1"/>
                <w:sz w:val="22"/>
                <w:szCs w:val="22"/>
              </w:rPr>
            </w:pPr>
            <w:r w:rsidRPr="00BD6149">
              <w:rPr>
                <w:rFonts w:ascii="Calibri" w:hAnsi="Calibri" w:cs="Calibri"/>
                <w:b/>
                <w:bCs/>
                <w:color w:val="000000" w:themeColor="text1"/>
                <w:sz w:val="22"/>
                <w:szCs w:val="22"/>
              </w:rPr>
              <w:t>Area</w:t>
            </w:r>
          </w:p>
        </w:tc>
        <w:tc>
          <w:tcPr>
            <w:tcW w:w="3780" w:type="dxa"/>
          </w:tcPr>
          <w:p w14:paraId="09530A83" w14:textId="77777777" w:rsidR="00D32DD9" w:rsidRPr="00E4259B" w:rsidRDefault="00D32DD9" w:rsidP="009B6B61">
            <w:pPr>
              <w:jc w:val="center"/>
              <w:rPr>
                <w:rFonts w:ascii="Calibri" w:hAnsi="Calibri" w:cs="Calibri"/>
                <w:b/>
                <w:bCs/>
                <w:color w:val="000000" w:themeColor="text1"/>
                <w:sz w:val="22"/>
                <w:szCs w:val="22"/>
              </w:rPr>
            </w:pPr>
            <w:r w:rsidRPr="00E4259B">
              <w:rPr>
                <w:rFonts w:ascii="Calibri" w:hAnsi="Calibri" w:cs="Calibri"/>
                <w:b/>
                <w:bCs/>
                <w:color w:val="000000" w:themeColor="text1"/>
                <w:sz w:val="22"/>
                <w:szCs w:val="22"/>
              </w:rPr>
              <w:t>Unacceptable (1)</w:t>
            </w:r>
          </w:p>
        </w:tc>
        <w:tc>
          <w:tcPr>
            <w:tcW w:w="3780" w:type="dxa"/>
          </w:tcPr>
          <w:p w14:paraId="51C7054D" w14:textId="77777777" w:rsidR="00D32DD9" w:rsidRPr="00E4259B" w:rsidRDefault="00D32DD9" w:rsidP="009B6B61">
            <w:pPr>
              <w:jc w:val="center"/>
              <w:rPr>
                <w:rFonts w:ascii="Calibri" w:hAnsi="Calibri" w:cs="Calibri"/>
                <w:b/>
                <w:bCs/>
                <w:color w:val="000000" w:themeColor="text1"/>
                <w:sz w:val="22"/>
                <w:szCs w:val="22"/>
              </w:rPr>
            </w:pPr>
            <w:r w:rsidRPr="00E4259B">
              <w:rPr>
                <w:rFonts w:ascii="Calibri" w:hAnsi="Calibri" w:cs="Calibri"/>
                <w:b/>
                <w:bCs/>
                <w:color w:val="000000" w:themeColor="text1"/>
                <w:sz w:val="22"/>
                <w:szCs w:val="22"/>
              </w:rPr>
              <w:t>Acceptable (3)</w:t>
            </w:r>
          </w:p>
        </w:tc>
        <w:tc>
          <w:tcPr>
            <w:tcW w:w="3780" w:type="dxa"/>
          </w:tcPr>
          <w:p w14:paraId="5B234046" w14:textId="77777777" w:rsidR="00D32DD9" w:rsidRPr="00E4259B" w:rsidRDefault="00D32DD9" w:rsidP="009B6B61">
            <w:pPr>
              <w:jc w:val="center"/>
              <w:rPr>
                <w:rFonts w:ascii="Calibri" w:hAnsi="Calibri" w:cs="Calibri"/>
                <w:b/>
                <w:bCs/>
                <w:color w:val="000000" w:themeColor="text1"/>
                <w:sz w:val="22"/>
                <w:szCs w:val="22"/>
              </w:rPr>
            </w:pPr>
            <w:r w:rsidRPr="00E4259B">
              <w:rPr>
                <w:rFonts w:ascii="Calibri" w:hAnsi="Calibri" w:cs="Calibri"/>
                <w:b/>
                <w:bCs/>
                <w:color w:val="000000" w:themeColor="text1"/>
                <w:sz w:val="22"/>
                <w:szCs w:val="22"/>
              </w:rPr>
              <w:t>Target (4)</w:t>
            </w:r>
          </w:p>
        </w:tc>
      </w:tr>
      <w:tr w:rsidR="00D32DD9" w:rsidRPr="00E4259B" w14:paraId="2B243328" w14:textId="77777777" w:rsidTr="009B6B61">
        <w:tc>
          <w:tcPr>
            <w:tcW w:w="1728" w:type="dxa"/>
          </w:tcPr>
          <w:p w14:paraId="41BBDD75" w14:textId="77777777" w:rsidR="00D32DD9" w:rsidRPr="00E4259B" w:rsidRDefault="00D32DD9" w:rsidP="009B6B61">
            <w:pPr>
              <w:pStyle w:val="Heading6"/>
              <w:spacing w:before="0" w:line="240" w:lineRule="auto"/>
              <w:rPr>
                <w:rFonts w:ascii="Calibri" w:hAnsi="Calibri" w:cs="Calibri"/>
                <w:b/>
                <w:bCs/>
                <w:color w:val="000000" w:themeColor="text1"/>
                <w:sz w:val="22"/>
                <w:szCs w:val="22"/>
              </w:rPr>
            </w:pPr>
            <w:r w:rsidRPr="00E4259B">
              <w:rPr>
                <w:rFonts w:ascii="Calibri" w:hAnsi="Calibri" w:cs="Calibri"/>
                <w:b/>
                <w:bCs/>
                <w:color w:val="000000" w:themeColor="text1"/>
                <w:sz w:val="22"/>
                <w:szCs w:val="22"/>
              </w:rPr>
              <w:lastRenderedPageBreak/>
              <w:t>Graphic Display of Data</w:t>
            </w:r>
          </w:p>
          <w:p w14:paraId="5F2BB2D6" w14:textId="77777777" w:rsidR="00D32DD9" w:rsidRPr="00E4259B" w:rsidRDefault="00D32DD9" w:rsidP="009B6B61">
            <w:pPr>
              <w:rPr>
                <w:rFonts w:ascii="Calibri" w:hAnsi="Calibri" w:cs="Calibri"/>
                <w:color w:val="000000" w:themeColor="text1"/>
                <w:sz w:val="22"/>
                <w:szCs w:val="22"/>
              </w:rPr>
            </w:pPr>
          </w:p>
          <w:p w14:paraId="2A7893B6"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ELCC 1.2</w:t>
            </w:r>
          </w:p>
          <w:p w14:paraId="6EC76A08"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CAEP A.1.1.a</w:t>
            </w:r>
          </w:p>
        </w:tc>
        <w:tc>
          <w:tcPr>
            <w:tcW w:w="3780" w:type="dxa"/>
          </w:tcPr>
          <w:p w14:paraId="733BA898"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Insufficient data are collected and/or analyzed. to support action plan</w:t>
            </w:r>
          </w:p>
        </w:tc>
        <w:tc>
          <w:tcPr>
            <w:tcW w:w="3780" w:type="dxa"/>
          </w:tcPr>
          <w:p w14:paraId="52BFBA71"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The graphic display includes most but not all appropriate data and/or analysis. Interpretation of data is accurate but uneven.</w:t>
            </w:r>
          </w:p>
        </w:tc>
        <w:tc>
          <w:tcPr>
            <w:tcW w:w="3780" w:type="dxa"/>
          </w:tcPr>
          <w:p w14:paraId="20605832"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The graphic display clearly includes all pertinent data.  Analysis is comprehensive and in-depth.  Interpretation is thorough and accurate.</w:t>
            </w:r>
          </w:p>
        </w:tc>
      </w:tr>
      <w:tr w:rsidR="00D32DD9" w:rsidRPr="00E4259B" w14:paraId="7F0554E3" w14:textId="77777777" w:rsidTr="009B6B61">
        <w:tc>
          <w:tcPr>
            <w:tcW w:w="1728" w:type="dxa"/>
          </w:tcPr>
          <w:p w14:paraId="26CB59D4" w14:textId="77777777" w:rsidR="00D32DD9" w:rsidRPr="00E4259B" w:rsidRDefault="00D32DD9" w:rsidP="009B6B61">
            <w:pPr>
              <w:pStyle w:val="Heading6"/>
              <w:spacing w:before="0" w:line="240" w:lineRule="auto"/>
              <w:rPr>
                <w:rFonts w:ascii="Calibri" w:hAnsi="Calibri" w:cs="Calibri"/>
                <w:b/>
                <w:bCs/>
                <w:color w:val="000000" w:themeColor="text1"/>
                <w:sz w:val="22"/>
                <w:szCs w:val="22"/>
              </w:rPr>
            </w:pPr>
            <w:r w:rsidRPr="00E4259B">
              <w:rPr>
                <w:rFonts w:ascii="Calibri" w:hAnsi="Calibri" w:cs="Calibri"/>
                <w:b/>
                <w:bCs/>
                <w:color w:val="000000" w:themeColor="text1"/>
                <w:sz w:val="22"/>
                <w:szCs w:val="22"/>
              </w:rPr>
              <w:t>Three-Year Action Plan</w:t>
            </w:r>
          </w:p>
          <w:p w14:paraId="6241DAC0" w14:textId="77777777" w:rsidR="00D32DD9" w:rsidRPr="00E4259B" w:rsidRDefault="00D32DD9" w:rsidP="009B6B61">
            <w:pPr>
              <w:rPr>
                <w:rFonts w:ascii="Calibri" w:hAnsi="Calibri" w:cs="Calibri"/>
                <w:color w:val="000000" w:themeColor="text1"/>
                <w:sz w:val="22"/>
                <w:szCs w:val="22"/>
              </w:rPr>
            </w:pPr>
          </w:p>
          <w:p w14:paraId="1371F58F"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ELCC 1.3</w:t>
            </w:r>
          </w:p>
          <w:p w14:paraId="15E62174"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CAEP A.1.1.c</w:t>
            </w:r>
          </w:p>
        </w:tc>
        <w:tc>
          <w:tcPr>
            <w:tcW w:w="3780" w:type="dxa"/>
          </w:tcPr>
          <w:p w14:paraId="389E22F4"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The plan of action is not developed and/or is insufficient to improve area identified in data analysis.</w:t>
            </w:r>
          </w:p>
        </w:tc>
        <w:tc>
          <w:tcPr>
            <w:tcW w:w="3780" w:type="dxa"/>
          </w:tcPr>
          <w:p w14:paraId="25AFACE1"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Plan of action may be less specific but addresses most areas identified in data analysis.</w:t>
            </w:r>
          </w:p>
        </w:tc>
        <w:tc>
          <w:tcPr>
            <w:tcW w:w="3780" w:type="dxa"/>
          </w:tcPr>
          <w:p w14:paraId="5F87FD17" w14:textId="1D93B7A6"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Plan of action clearly relates to areas identified in data analysis for target group with specific activities outlined to improve areas as needed</w:t>
            </w:r>
            <w:r w:rsidR="00BD6149">
              <w:rPr>
                <w:rFonts w:ascii="Calibri" w:hAnsi="Calibri" w:cs="Calibri"/>
                <w:color w:val="000000" w:themeColor="text1"/>
                <w:sz w:val="22"/>
                <w:szCs w:val="22"/>
              </w:rPr>
              <w:t>.</w:t>
            </w:r>
          </w:p>
        </w:tc>
      </w:tr>
      <w:tr w:rsidR="00D32DD9" w:rsidRPr="00E4259B" w14:paraId="7E29DD81" w14:textId="77777777" w:rsidTr="009B6B61">
        <w:tc>
          <w:tcPr>
            <w:tcW w:w="1728" w:type="dxa"/>
          </w:tcPr>
          <w:p w14:paraId="0A967A22" w14:textId="77777777" w:rsidR="00D32DD9" w:rsidRPr="00E4259B" w:rsidRDefault="00D32DD9" w:rsidP="009B6B61">
            <w:pPr>
              <w:pStyle w:val="Heading5"/>
              <w:spacing w:before="0" w:line="240" w:lineRule="auto"/>
              <w:rPr>
                <w:rFonts w:ascii="Calibri" w:hAnsi="Calibri" w:cs="Calibri"/>
                <w:b/>
                <w:bCs/>
                <w:color w:val="000000" w:themeColor="text1"/>
                <w:sz w:val="22"/>
                <w:szCs w:val="22"/>
              </w:rPr>
            </w:pPr>
            <w:r>
              <w:rPr>
                <w:rFonts w:ascii="Calibri" w:hAnsi="Calibri" w:cs="Calibri"/>
                <w:b/>
                <w:bCs/>
                <w:color w:val="000000" w:themeColor="text1"/>
                <w:sz w:val="22"/>
                <w:szCs w:val="22"/>
              </w:rPr>
              <w:t xml:space="preserve">Slide </w:t>
            </w:r>
            <w:r w:rsidRPr="00E4259B">
              <w:rPr>
                <w:rFonts w:ascii="Calibri" w:hAnsi="Calibri" w:cs="Calibri"/>
                <w:b/>
                <w:bCs/>
                <w:color w:val="000000" w:themeColor="text1"/>
                <w:sz w:val="22"/>
                <w:szCs w:val="22"/>
              </w:rPr>
              <w:t>Presentation</w:t>
            </w:r>
          </w:p>
          <w:p w14:paraId="49D832F5" w14:textId="77777777" w:rsidR="00D32DD9" w:rsidRPr="00E4259B" w:rsidRDefault="00D32DD9" w:rsidP="009B6B61">
            <w:pPr>
              <w:rPr>
                <w:rFonts w:ascii="Calibri" w:hAnsi="Calibri" w:cs="Calibri"/>
                <w:color w:val="000000" w:themeColor="text1"/>
                <w:sz w:val="22"/>
                <w:szCs w:val="22"/>
              </w:rPr>
            </w:pPr>
          </w:p>
          <w:p w14:paraId="0627BB39"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ELCC 1.4</w:t>
            </w:r>
          </w:p>
          <w:p w14:paraId="3D46217F"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CAEP</w:t>
            </w:r>
            <w:r>
              <w:rPr>
                <w:rFonts w:ascii="Calibri" w:hAnsi="Calibri" w:cs="Calibri"/>
                <w:color w:val="000000" w:themeColor="text1"/>
                <w:sz w:val="22"/>
                <w:szCs w:val="22"/>
              </w:rPr>
              <w:t xml:space="preserve"> A.1.1.e</w:t>
            </w:r>
          </w:p>
        </w:tc>
        <w:tc>
          <w:tcPr>
            <w:tcW w:w="3780" w:type="dxa"/>
          </w:tcPr>
          <w:p w14:paraId="467FC9EC"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No data is presented or observations are vague and general</w:t>
            </w:r>
          </w:p>
        </w:tc>
        <w:tc>
          <w:tcPr>
            <w:tcW w:w="3780" w:type="dxa"/>
          </w:tcPr>
          <w:p w14:paraId="2F7232D6"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Most data, evaluation, and findings are presented in a clear manner</w:t>
            </w:r>
          </w:p>
        </w:tc>
        <w:tc>
          <w:tcPr>
            <w:tcW w:w="3780" w:type="dxa"/>
          </w:tcPr>
          <w:p w14:paraId="4B14F5E3" w14:textId="46F9173F"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Substantial data are clearly presented for each year of the action plan. Evaluation and findings are specific and detailed</w:t>
            </w:r>
            <w:r w:rsidR="00BD6149">
              <w:rPr>
                <w:rFonts w:ascii="Calibri" w:hAnsi="Calibri" w:cs="Calibri"/>
                <w:color w:val="000000" w:themeColor="text1"/>
                <w:sz w:val="22"/>
                <w:szCs w:val="22"/>
              </w:rPr>
              <w:t>.</w:t>
            </w:r>
          </w:p>
        </w:tc>
      </w:tr>
      <w:tr w:rsidR="00D32DD9" w:rsidRPr="00E4259B" w14:paraId="5C5BF9A3" w14:textId="77777777" w:rsidTr="009B6B61">
        <w:tc>
          <w:tcPr>
            <w:tcW w:w="1728" w:type="dxa"/>
          </w:tcPr>
          <w:p w14:paraId="2723881D" w14:textId="77777777" w:rsidR="00D32DD9" w:rsidRPr="00E4259B" w:rsidRDefault="00D32DD9" w:rsidP="009B6B61">
            <w:pPr>
              <w:pStyle w:val="Heading5"/>
              <w:spacing w:before="0" w:line="240" w:lineRule="auto"/>
              <w:rPr>
                <w:rFonts w:ascii="Calibri" w:hAnsi="Calibri" w:cs="Calibri"/>
                <w:b/>
                <w:bCs/>
                <w:color w:val="000000" w:themeColor="text1"/>
                <w:sz w:val="22"/>
                <w:szCs w:val="22"/>
              </w:rPr>
            </w:pPr>
            <w:r w:rsidRPr="00E4259B">
              <w:rPr>
                <w:rFonts w:ascii="Calibri" w:hAnsi="Calibri" w:cs="Calibri"/>
                <w:b/>
                <w:bCs/>
                <w:color w:val="000000" w:themeColor="text1"/>
                <w:sz w:val="22"/>
                <w:szCs w:val="22"/>
              </w:rPr>
              <w:t xml:space="preserve">Integrity and fairness </w:t>
            </w:r>
          </w:p>
          <w:p w14:paraId="192989E5" w14:textId="77777777" w:rsidR="00D32DD9" w:rsidRPr="00E4259B" w:rsidRDefault="00D32DD9" w:rsidP="009B6B61">
            <w:pPr>
              <w:pStyle w:val="Heading5"/>
              <w:spacing w:before="0" w:line="240" w:lineRule="auto"/>
              <w:rPr>
                <w:rFonts w:ascii="Calibri" w:hAnsi="Calibri" w:cs="Calibri"/>
                <w:color w:val="000000" w:themeColor="text1"/>
                <w:sz w:val="22"/>
                <w:szCs w:val="22"/>
              </w:rPr>
            </w:pPr>
          </w:p>
          <w:p w14:paraId="699BC2FF" w14:textId="77777777" w:rsidR="00D32DD9" w:rsidRPr="00E4259B" w:rsidRDefault="00D32DD9" w:rsidP="009B6B61">
            <w:pPr>
              <w:pStyle w:val="Heading5"/>
              <w:spacing w:before="0" w:line="240" w:lineRule="auto"/>
              <w:rPr>
                <w:rFonts w:ascii="Calibri" w:hAnsi="Calibri" w:cs="Calibri"/>
                <w:color w:val="000000" w:themeColor="text1"/>
                <w:sz w:val="22"/>
                <w:szCs w:val="22"/>
              </w:rPr>
            </w:pPr>
            <w:r w:rsidRPr="00E4259B">
              <w:rPr>
                <w:rFonts w:ascii="Calibri" w:hAnsi="Calibri" w:cs="Calibri"/>
                <w:color w:val="000000" w:themeColor="text1"/>
                <w:sz w:val="22"/>
                <w:szCs w:val="22"/>
              </w:rPr>
              <w:t>ELCC 5.1</w:t>
            </w:r>
          </w:p>
          <w:p w14:paraId="1794A24E"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CAEP A.1.1.f</w:t>
            </w:r>
          </w:p>
        </w:tc>
        <w:tc>
          <w:tcPr>
            <w:tcW w:w="3780" w:type="dxa"/>
          </w:tcPr>
          <w:p w14:paraId="3C2352DE"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Accountability for all students is missing.</w:t>
            </w:r>
          </w:p>
        </w:tc>
        <w:tc>
          <w:tcPr>
            <w:tcW w:w="3780" w:type="dxa"/>
          </w:tcPr>
          <w:p w14:paraId="322EE1E5"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Project implicitly promotes accountability for each student’s academic and social success.</w:t>
            </w:r>
          </w:p>
        </w:tc>
        <w:tc>
          <w:tcPr>
            <w:tcW w:w="3780" w:type="dxa"/>
          </w:tcPr>
          <w:p w14:paraId="4B9CE076"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Project explicitly addresses issues of integrity and fairness in ensuring a system of accountability for each student’s academic and social success.</w:t>
            </w:r>
          </w:p>
        </w:tc>
      </w:tr>
      <w:tr w:rsidR="00D32DD9" w:rsidRPr="00E4259B" w14:paraId="6420B490" w14:textId="77777777" w:rsidTr="009B6B61">
        <w:tc>
          <w:tcPr>
            <w:tcW w:w="1728" w:type="dxa"/>
          </w:tcPr>
          <w:p w14:paraId="4F84DC33" w14:textId="77777777" w:rsidR="00D32DD9" w:rsidRPr="00E4259B" w:rsidRDefault="00D32DD9" w:rsidP="009B6B61">
            <w:pPr>
              <w:rPr>
                <w:rFonts w:ascii="Calibri" w:hAnsi="Calibri" w:cs="Calibri"/>
                <w:b/>
                <w:bCs/>
                <w:color w:val="000000" w:themeColor="text1"/>
                <w:sz w:val="22"/>
                <w:szCs w:val="22"/>
              </w:rPr>
            </w:pPr>
            <w:r w:rsidRPr="00E4259B">
              <w:rPr>
                <w:rFonts w:ascii="Calibri" w:hAnsi="Calibri" w:cs="Calibri"/>
                <w:b/>
                <w:bCs/>
                <w:color w:val="000000" w:themeColor="text1"/>
                <w:sz w:val="22"/>
                <w:szCs w:val="22"/>
              </w:rPr>
              <w:t>Reflective Essay</w:t>
            </w:r>
          </w:p>
          <w:p w14:paraId="37005F47" w14:textId="77777777" w:rsidR="00D32DD9" w:rsidRPr="00E4259B" w:rsidRDefault="00D32DD9" w:rsidP="009B6B61">
            <w:pPr>
              <w:rPr>
                <w:rFonts w:ascii="Calibri" w:hAnsi="Calibri" w:cs="Calibri"/>
                <w:color w:val="000000" w:themeColor="text1"/>
                <w:sz w:val="22"/>
                <w:szCs w:val="22"/>
              </w:rPr>
            </w:pPr>
          </w:p>
          <w:p w14:paraId="2453FCF6"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ELCC 5.2</w:t>
            </w:r>
          </w:p>
          <w:p w14:paraId="451C3EDC" w14:textId="77777777" w:rsidR="00D32DD9" w:rsidRPr="00E4259B" w:rsidRDefault="00D32DD9" w:rsidP="009B6B61">
            <w:pPr>
              <w:rPr>
                <w:rFonts w:ascii="Calibri" w:hAnsi="Calibri" w:cs="Calibri"/>
                <w:color w:val="000000" w:themeColor="text1"/>
                <w:sz w:val="22"/>
                <w:szCs w:val="22"/>
              </w:rPr>
            </w:pPr>
          </w:p>
        </w:tc>
        <w:tc>
          <w:tcPr>
            <w:tcW w:w="3780" w:type="dxa"/>
          </w:tcPr>
          <w:p w14:paraId="67A4616D" w14:textId="7A1845F6"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The reflective essay is not developed and/or is not responsive to the guiding questions.</w:t>
            </w:r>
          </w:p>
        </w:tc>
        <w:tc>
          <w:tcPr>
            <w:tcW w:w="3780" w:type="dxa"/>
          </w:tcPr>
          <w:p w14:paraId="283A74D5"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The reflective essay addresses most of the leadership concepts alluded to in the guiding questions and is adequate but less specific.</w:t>
            </w:r>
          </w:p>
        </w:tc>
        <w:tc>
          <w:tcPr>
            <w:tcW w:w="3780" w:type="dxa"/>
          </w:tcPr>
          <w:p w14:paraId="65A0C7DF" w14:textId="77777777" w:rsidR="00D32DD9" w:rsidRPr="00E4259B" w:rsidRDefault="00D32DD9" w:rsidP="009B6B61">
            <w:pPr>
              <w:rPr>
                <w:rFonts w:ascii="Calibri" w:hAnsi="Calibri" w:cs="Calibri"/>
                <w:color w:val="000000" w:themeColor="text1"/>
                <w:sz w:val="22"/>
                <w:szCs w:val="22"/>
              </w:rPr>
            </w:pPr>
            <w:r w:rsidRPr="00E4259B">
              <w:rPr>
                <w:rFonts w:ascii="Calibri" w:hAnsi="Calibri" w:cs="Calibri"/>
                <w:color w:val="000000" w:themeColor="text1"/>
                <w:sz w:val="22"/>
                <w:szCs w:val="22"/>
              </w:rPr>
              <w:t xml:space="preserve">In a specific manner, the reflective essay addresses all of the leadership concepts alluded to in the guiding questions.  </w:t>
            </w:r>
          </w:p>
        </w:tc>
      </w:tr>
    </w:tbl>
    <w:p w14:paraId="33C983EB" w14:textId="54D68D63" w:rsidR="00225A64" w:rsidRPr="000948FB" w:rsidRDefault="00225A64" w:rsidP="00225A64">
      <w:pPr>
        <w:jc w:val="both"/>
      </w:pPr>
    </w:p>
    <w:p w14:paraId="45FADF96" w14:textId="6C4A0406" w:rsidR="00225A64" w:rsidRDefault="00225A64" w:rsidP="00225A64">
      <w:pPr>
        <w:jc w:val="both"/>
        <w:rPr>
          <w:b/>
          <w:bCs/>
        </w:rPr>
      </w:pPr>
      <w:r w:rsidRPr="001021F8">
        <w:rPr>
          <w:b/>
          <w:bCs/>
        </w:rPr>
        <w:t xml:space="preserve">g. </w:t>
      </w:r>
      <w:r w:rsidR="00456412">
        <w:rPr>
          <w:b/>
          <w:bCs/>
        </w:rPr>
        <w:t>Data Tables</w:t>
      </w:r>
    </w:p>
    <w:p w14:paraId="26E44D59" w14:textId="77777777" w:rsidR="00EA4F60" w:rsidRPr="00D8671D" w:rsidRDefault="00EA4F60" w:rsidP="00EA4F60">
      <w:pPr>
        <w:jc w:val="both"/>
      </w:pPr>
      <w:r>
        <w:t>Inter-Rater Reliability- NA, only one assessor contributed data</w:t>
      </w:r>
    </w:p>
    <w:p w14:paraId="6E895DE7" w14:textId="77777777" w:rsidR="00EA4F60" w:rsidRDefault="00EA4F60" w:rsidP="00225A64">
      <w:pPr>
        <w:jc w:val="both"/>
        <w:rPr>
          <w:b/>
          <w:bCs/>
        </w:rPr>
      </w:pPr>
    </w:p>
    <w:p w14:paraId="39CA8417" w14:textId="77777777" w:rsidR="00D32DD9" w:rsidRPr="00BD6149" w:rsidRDefault="00D32DD9" w:rsidP="00D32DD9">
      <w:pPr>
        <w:rPr>
          <w:rFonts w:ascii="Calibri" w:hAnsi="Calibri" w:cs="Calibri"/>
          <w:b/>
          <w:color w:val="000000" w:themeColor="text1"/>
        </w:rPr>
      </w:pPr>
      <w:r w:rsidRPr="00BD6149">
        <w:rPr>
          <w:rFonts w:ascii="Calibri" w:hAnsi="Calibri" w:cs="Calibri"/>
          <w:b/>
          <w:color w:val="000000" w:themeColor="text1"/>
        </w:rPr>
        <w:t>Spring 2015</w:t>
      </w:r>
    </w:p>
    <w:p w14:paraId="293A2C1E" w14:textId="77777777" w:rsidR="00D32DD9" w:rsidRPr="00BD6149" w:rsidRDefault="00D32DD9" w:rsidP="00D32DD9">
      <w:pPr>
        <w:rPr>
          <w:rFonts w:ascii="Calibri" w:hAnsi="Calibri" w:cs="Calibri"/>
          <w:color w:val="000000" w:themeColor="text1"/>
        </w:rPr>
      </w:pPr>
      <w:r w:rsidRPr="00BD6149">
        <w:rPr>
          <w:rFonts w:ascii="Calibri" w:hAnsi="Calibri" w:cs="Calibri"/>
          <w:color w:val="000000" w:themeColor="text1"/>
        </w:rPr>
        <w:t xml:space="preserve">Master’s </w:t>
      </w:r>
      <w:r w:rsidRPr="00BD6149">
        <w:rPr>
          <w:rFonts w:ascii="Calibri" w:hAnsi="Calibri" w:cs="Calibri"/>
          <w:i/>
          <w:iCs/>
          <w:color w:val="000000" w:themeColor="text1"/>
        </w:rPr>
        <w:t>n</w:t>
      </w:r>
      <w:r w:rsidRPr="00BD6149">
        <w:rPr>
          <w:rFonts w:ascii="Calibri" w:hAnsi="Calibri" w:cs="Calibri"/>
          <w:color w:val="000000" w:themeColor="text1"/>
        </w:rPr>
        <w:t xml:space="preserve"> = 12 </w:t>
      </w:r>
      <w:r w:rsidRPr="00BD6149">
        <w:rPr>
          <w:rFonts w:ascii="Calibri" w:hAnsi="Calibri" w:cs="Calibri"/>
          <w:color w:val="000000" w:themeColor="text1"/>
        </w:rPr>
        <w:tab/>
      </w:r>
      <w:r w:rsidRPr="00BD6149">
        <w:rPr>
          <w:rFonts w:ascii="Calibri" w:hAnsi="Calibri" w:cs="Calibri"/>
          <w:color w:val="000000" w:themeColor="text1"/>
        </w:rPr>
        <w:tab/>
        <w:t xml:space="preserve">Post Masters </w:t>
      </w:r>
      <w:r w:rsidRPr="00BD6149">
        <w:rPr>
          <w:rFonts w:ascii="Calibri" w:hAnsi="Calibri" w:cs="Calibri"/>
          <w:i/>
          <w:iCs/>
          <w:color w:val="000000" w:themeColor="text1"/>
        </w:rPr>
        <w:t>n</w:t>
      </w:r>
      <w:r w:rsidRPr="00BD6149">
        <w:rPr>
          <w:rFonts w:ascii="Calibri" w:hAnsi="Calibri" w:cs="Calibri"/>
          <w:color w:val="000000" w:themeColor="text1"/>
        </w:rPr>
        <w:t xml:space="preserve"> =3</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D32DD9" w:rsidRPr="00E4259B" w14:paraId="5EEFA39A" w14:textId="77777777" w:rsidTr="009B6B61">
        <w:tc>
          <w:tcPr>
            <w:tcW w:w="1025" w:type="dxa"/>
          </w:tcPr>
          <w:p w14:paraId="37BB327F"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p>
        </w:tc>
        <w:tc>
          <w:tcPr>
            <w:tcW w:w="2299" w:type="dxa"/>
            <w:gridSpan w:val="2"/>
            <w:shd w:val="clear" w:color="auto" w:fill="F2F2F2" w:themeFill="background1" w:themeFillShade="F2"/>
          </w:tcPr>
          <w:p w14:paraId="238D0370"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Unacceptable (1)</w:t>
            </w:r>
          </w:p>
        </w:tc>
        <w:tc>
          <w:tcPr>
            <w:tcW w:w="2341" w:type="dxa"/>
            <w:gridSpan w:val="2"/>
          </w:tcPr>
          <w:p w14:paraId="73C9963C"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Acceptable (2)</w:t>
            </w:r>
          </w:p>
        </w:tc>
        <w:tc>
          <w:tcPr>
            <w:tcW w:w="2520" w:type="dxa"/>
            <w:gridSpan w:val="2"/>
            <w:shd w:val="clear" w:color="auto" w:fill="F2F2F2" w:themeFill="background1" w:themeFillShade="F2"/>
          </w:tcPr>
          <w:p w14:paraId="17955EA1"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Target (3)</w:t>
            </w:r>
          </w:p>
        </w:tc>
        <w:tc>
          <w:tcPr>
            <w:tcW w:w="1165" w:type="dxa"/>
          </w:tcPr>
          <w:p w14:paraId="585C1071"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p>
        </w:tc>
      </w:tr>
      <w:tr w:rsidR="00D32DD9" w:rsidRPr="00E4259B" w14:paraId="3E47F661" w14:textId="77777777" w:rsidTr="009B6B61">
        <w:tc>
          <w:tcPr>
            <w:tcW w:w="1025" w:type="dxa"/>
          </w:tcPr>
          <w:p w14:paraId="2A644202"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Standard</w:t>
            </w:r>
          </w:p>
        </w:tc>
        <w:tc>
          <w:tcPr>
            <w:tcW w:w="1040" w:type="dxa"/>
            <w:shd w:val="clear" w:color="auto" w:fill="F2F2F2" w:themeFill="background1" w:themeFillShade="F2"/>
          </w:tcPr>
          <w:p w14:paraId="6345124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259" w:type="dxa"/>
            <w:shd w:val="clear" w:color="auto" w:fill="F2F2F2" w:themeFill="background1" w:themeFillShade="F2"/>
          </w:tcPr>
          <w:p w14:paraId="6BDA250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081" w:type="dxa"/>
          </w:tcPr>
          <w:p w14:paraId="2ACC2A9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260" w:type="dxa"/>
          </w:tcPr>
          <w:p w14:paraId="758B4FD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170" w:type="dxa"/>
            <w:shd w:val="clear" w:color="auto" w:fill="F2F2F2" w:themeFill="background1" w:themeFillShade="F2"/>
          </w:tcPr>
          <w:p w14:paraId="7C834C5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350" w:type="dxa"/>
            <w:shd w:val="clear" w:color="auto" w:fill="F2F2F2" w:themeFill="background1" w:themeFillShade="F2"/>
          </w:tcPr>
          <w:p w14:paraId="5414800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165" w:type="dxa"/>
          </w:tcPr>
          <w:p w14:paraId="3181092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 Target</w:t>
            </w:r>
          </w:p>
        </w:tc>
      </w:tr>
      <w:tr w:rsidR="00D32DD9" w:rsidRPr="00E4259B" w14:paraId="7B53785E" w14:textId="77777777" w:rsidTr="009B6B61">
        <w:trPr>
          <w:trHeight w:val="206"/>
        </w:trPr>
        <w:tc>
          <w:tcPr>
            <w:tcW w:w="1025" w:type="dxa"/>
          </w:tcPr>
          <w:p w14:paraId="69C3B456"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1.2</w:t>
            </w:r>
          </w:p>
        </w:tc>
        <w:tc>
          <w:tcPr>
            <w:tcW w:w="1040" w:type="dxa"/>
            <w:shd w:val="clear" w:color="auto" w:fill="F2F2F2" w:themeFill="background1" w:themeFillShade="F2"/>
          </w:tcPr>
          <w:p w14:paraId="13EA43E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1D3C982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38A65E8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10</w:t>
            </w:r>
          </w:p>
        </w:tc>
        <w:tc>
          <w:tcPr>
            <w:tcW w:w="1260" w:type="dxa"/>
          </w:tcPr>
          <w:p w14:paraId="6184F74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170" w:type="dxa"/>
            <w:shd w:val="clear" w:color="auto" w:fill="F2F2F2" w:themeFill="background1" w:themeFillShade="F2"/>
          </w:tcPr>
          <w:p w14:paraId="450FF66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350" w:type="dxa"/>
            <w:shd w:val="clear" w:color="auto" w:fill="F2F2F2" w:themeFill="background1" w:themeFillShade="F2"/>
          </w:tcPr>
          <w:p w14:paraId="106D88F2"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552B5B1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67</w:t>
            </w:r>
          </w:p>
        </w:tc>
      </w:tr>
      <w:tr w:rsidR="00D32DD9" w:rsidRPr="00E4259B" w14:paraId="6CB70B63" w14:textId="77777777" w:rsidTr="009B6B61">
        <w:tc>
          <w:tcPr>
            <w:tcW w:w="1025" w:type="dxa"/>
          </w:tcPr>
          <w:p w14:paraId="4C3DB29F"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1.3</w:t>
            </w:r>
          </w:p>
        </w:tc>
        <w:tc>
          <w:tcPr>
            <w:tcW w:w="1040" w:type="dxa"/>
            <w:shd w:val="clear" w:color="auto" w:fill="F2F2F2" w:themeFill="background1" w:themeFillShade="F2"/>
          </w:tcPr>
          <w:p w14:paraId="75FA5CF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20CE774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2BC3CF1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9</w:t>
            </w:r>
          </w:p>
        </w:tc>
        <w:tc>
          <w:tcPr>
            <w:tcW w:w="1260" w:type="dxa"/>
          </w:tcPr>
          <w:p w14:paraId="11EB8FF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170" w:type="dxa"/>
            <w:shd w:val="clear" w:color="auto" w:fill="F2F2F2" w:themeFill="background1" w:themeFillShade="F2"/>
          </w:tcPr>
          <w:p w14:paraId="14FE2FC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350" w:type="dxa"/>
            <w:shd w:val="clear" w:color="auto" w:fill="F2F2F2" w:themeFill="background1" w:themeFillShade="F2"/>
          </w:tcPr>
          <w:p w14:paraId="767B983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7E8C702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40</w:t>
            </w:r>
          </w:p>
        </w:tc>
      </w:tr>
      <w:tr w:rsidR="00D32DD9" w:rsidRPr="00E4259B" w14:paraId="46559CE0" w14:textId="77777777" w:rsidTr="009B6B61">
        <w:tc>
          <w:tcPr>
            <w:tcW w:w="1025" w:type="dxa"/>
          </w:tcPr>
          <w:p w14:paraId="453CCDF9"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1.4</w:t>
            </w:r>
          </w:p>
        </w:tc>
        <w:tc>
          <w:tcPr>
            <w:tcW w:w="1040" w:type="dxa"/>
            <w:shd w:val="clear" w:color="auto" w:fill="F2F2F2" w:themeFill="background1" w:themeFillShade="F2"/>
          </w:tcPr>
          <w:p w14:paraId="48B6B0C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23A8D50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1F0053D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w:t>
            </w:r>
          </w:p>
        </w:tc>
        <w:tc>
          <w:tcPr>
            <w:tcW w:w="1260" w:type="dxa"/>
          </w:tcPr>
          <w:p w14:paraId="6A9E309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170" w:type="dxa"/>
            <w:shd w:val="clear" w:color="auto" w:fill="F2F2F2" w:themeFill="background1" w:themeFillShade="F2"/>
          </w:tcPr>
          <w:p w14:paraId="51BAA22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w:t>
            </w:r>
          </w:p>
        </w:tc>
        <w:tc>
          <w:tcPr>
            <w:tcW w:w="1350" w:type="dxa"/>
            <w:shd w:val="clear" w:color="auto" w:fill="F2F2F2" w:themeFill="background1" w:themeFillShade="F2"/>
          </w:tcPr>
          <w:p w14:paraId="7FEBFD8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1B69D67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53</w:t>
            </w:r>
          </w:p>
        </w:tc>
      </w:tr>
      <w:tr w:rsidR="00D32DD9" w:rsidRPr="00E4259B" w14:paraId="1BA4DDDB" w14:textId="77777777" w:rsidTr="009B6B61">
        <w:tc>
          <w:tcPr>
            <w:tcW w:w="1025" w:type="dxa"/>
          </w:tcPr>
          <w:p w14:paraId="5D700AB3"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5.2</w:t>
            </w:r>
          </w:p>
        </w:tc>
        <w:tc>
          <w:tcPr>
            <w:tcW w:w="1040" w:type="dxa"/>
            <w:shd w:val="clear" w:color="auto" w:fill="F2F2F2" w:themeFill="background1" w:themeFillShade="F2"/>
          </w:tcPr>
          <w:p w14:paraId="2E576040"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69144E5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4B0D55D0"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8</w:t>
            </w:r>
          </w:p>
        </w:tc>
        <w:tc>
          <w:tcPr>
            <w:tcW w:w="1260" w:type="dxa"/>
          </w:tcPr>
          <w:p w14:paraId="59A1E4F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70" w:type="dxa"/>
            <w:shd w:val="clear" w:color="auto" w:fill="F2F2F2" w:themeFill="background1" w:themeFillShade="F2"/>
          </w:tcPr>
          <w:p w14:paraId="32DA318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350" w:type="dxa"/>
            <w:shd w:val="clear" w:color="auto" w:fill="F2F2F2" w:themeFill="background1" w:themeFillShade="F2"/>
          </w:tcPr>
          <w:p w14:paraId="77ABA2D2"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165" w:type="dxa"/>
          </w:tcPr>
          <w:p w14:paraId="0E923FC3"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67</w:t>
            </w:r>
          </w:p>
        </w:tc>
      </w:tr>
      <w:tr w:rsidR="00D32DD9" w:rsidRPr="00E4259B" w14:paraId="237B9B89" w14:textId="77777777" w:rsidTr="009B6B61">
        <w:tc>
          <w:tcPr>
            <w:tcW w:w="1025" w:type="dxa"/>
          </w:tcPr>
          <w:p w14:paraId="1EDFCF03"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5.1</w:t>
            </w:r>
          </w:p>
        </w:tc>
        <w:tc>
          <w:tcPr>
            <w:tcW w:w="1040" w:type="dxa"/>
            <w:shd w:val="clear" w:color="auto" w:fill="F2F2F2" w:themeFill="background1" w:themeFillShade="F2"/>
          </w:tcPr>
          <w:p w14:paraId="0B155F4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4DF4578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31CE5C6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w:t>
            </w:r>
          </w:p>
        </w:tc>
        <w:tc>
          <w:tcPr>
            <w:tcW w:w="1260" w:type="dxa"/>
          </w:tcPr>
          <w:p w14:paraId="54BC12D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70" w:type="dxa"/>
            <w:shd w:val="clear" w:color="auto" w:fill="F2F2F2" w:themeFill="background1" w:themeFillShade="F2"/>
          </w:tcPr>
          <w:p w14:paraId="4E2BB51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w:t>
            </w:r>
          </w:p>
        </w:tc>
        <w:tc>
          <w:tcPr>
            <w:tcW w:w="1350" w:type="dxa"/>
            <w:shd w:val="clear" w:color="auto" w:fill="F2F2F2" w:themeFill="background1" w:themeFillShade="F2"/>
          </w:tcPr>
          <w:p w14:paraId="7DD0392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165" w:type="dxa"/>
          </w:tcPr>
          <w:p w14:paraId="382CA32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53</w:t>
            </w:r>
          </w:p>
        </w:tc>
      </w:tr>
    </w:tbl>
    <w:p w14:paraId="580A891F" w14:textId="77777777" w:rsidR="00D32DD9" w:rsidRPr="00E4259B" w:rsidRDefault="00D32DD9" w:rsidP="00D32DD9">
      <w:pPr>
        <w:rPr>
          <w:rFonts w:ascii="Calibri" w:hAnsi="Calibri" w:cs="Calibri"/>
          <w:b/>
          <w:color w:val="000000" w:themeColor="text1"/>
          <w:sz w:val="22"/>
          <w:szCs w:val="22"/>
        </w:rPr>
      </w:pPr>
    </w:p>
    <w:p w14:paraId="122C116A" w14:textId="5CFDB1B6" w:rsidR="00D32DD9" w:rsidRPr="00BD6149" w:rsidRDefault="00D32DD9" w:rsidP="00D32DD9">
      <w:pPr>
        <w:rPr>
          <w:rFonts w:ascii="Calibri" w:hAnsi="Calibri" w:cs="Calibri"/>
          <w:b/>
          <w:color w:val="000000" w:themeColor="text1"/>
        </w:rPr>
      </w:pPr>
      <w:r w:rsidRPr="00BD6149">
        <w:rPr>
          <w:rFonts w:ascii="Calibri" w:hAnsi="Calibri" w:cs="Calibri"/>
          <w:b/>
          <w:color w:val="000000" w:themeColor="text1"/>
        </w:rPr>
        <w:t>Spring 2017</w:t>
      </w:r>
    </w:p>
    <w:p w14:paraId="280C66FB" w14:textId="15C7198E" w:rsidR="00D32DD9" w:rsidRPr="00BD6149" w:rsidRDefault="00D32DD9" w:rsidP="00D32DD9">
      <w:pPr>
        <w:rPr>
          <w:rFonts w:ascii="Calibri" w:hAnsi="Calibri" w:cs="Calibri"/>
          <w:color w:val="000000" w:themeColor="text1"/>
        </w:rPr>
      </w:pPr>
      <w:r w:rsidRPr="00BD6149">
        <w:rPr>
          <w:rFonts w:ascii="Calibri" w:hAnsi="Calibri" w:cs="Calibri"/>
          <w:color w:val="000000" w:themeColor="text1"/>
        </w:rPr>
        <w:t xml:space="preserve">Master’s </w:t>
      </w:r>
      <w:r w:rsidRPr="00BD6149">
        <w:rPr>
          <w:rFonts w:ascii="Calibri" w:hAnsi="Calibri" w:cs="Calibri"/>
          <w:i/>
          <w:iCs/>
          <w:color w:val="000000" w:themeColor="text1"/>
        </w:rPr>
        <w:t>n</w:t>
      </w:r>
      <w:r w:rsidRPr="00BD6149">
        <w:rPr>
          <w:rFonts w:ascii="Calibri" w:hAnsi="Calibri" w:cs="Calibri"/>
          <w:color w:val="000000" w:themeColor="text1"/>
        </w:rPr>
        <w:t xml:space="preserve"> = 10</w:t>
      </w:r>
      <w:r w:rsidRPr="00BD6149">
        <w:rPr>
          <w:rFonts w:ascii="Calibri" w:hAnsi="Calibri" w:cs="Calibri"/>
          <w:color w:val="000000" w:themeColor="text1"/>
        </w:rPr>
        <w:tab/>
      </w:r>
      <w:r w:rsidRPr="00BD6149">
        <w:rPr>
          <w:rFonts w:ascii="Calibri" w:hAnsi="Calibri" w:cs="Calibri"/>
          <w:color w:val="000000" w:themeColor="text1"/>
        </w:rPr>
        <w:tab/>
        <w:t xml:space="preserve">Post Masters </w:t>
      </w:r>
      <w:r w:rsidRPr="00BD6149">
        <w:rPr>
          <w:rFonts w:ascii="Calibri" w:hAnsi="Calibri" w:cs="Calibri"/>
          <w:i/>
          <w:iCs/>
          <w:color w:val="000000" w:themeColor="text1"/>
        </w:rPr>
        <w:t>n</w:t>
      </w:r>
      <w:r w:rsidRPr="00BD6149">
        <w:rPr>
          <w:rFonts w:ascii="Calibri" w:hAnsi="Calibri" w:cs="Calibri"/>
          <w:color w:val="000000" w:themeColor="text1"/>
        </w:rPr>
        <w:t xml:space="preserve"> = 4</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D32DD9" w:rsidRPr="00E4259B" w14:paraId="74C66713" w14:textId="77777777" w:rsidTr="009B6B61">
        <w:tc>
          <w:tcPr>
            <w:tcW w:w="1025" w:type="dxa"/>
          </w:tcPr>
          <w:p w14:paraId="7ED773C9"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p>
        </w:tc>
        <w:tc>
          <w:tcPr>
            <w:tcW w:w="2299" w:type="dxa"/>
            <w:gridSpan w:val="2"/>
            <w:shd w:val="clear" w:color="auto" w:fill="F2F2F2" w:themeFill="background1" w:themeFillShade="F2"/>
          </w:tcPr>
          <w:p w14:paraId="2A81E699"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Unacceptable (1)</w:t>
            </w:r>
          </w:p>
        </w:tc>
        <w:tc>
          <w:tcPr>
            <w:tcW w:w="2341" w:type="dxa"/>
            <w:gridSpan w:val="2"/>
          </w:tcPr>
          <w:p w14:paraId="547849BB"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Acceptable (2)</w:t>
            </w:r>
          </w:p>
        </w:tc>
        <w:tc>
          <w:tcPr>
            <w:tcW w:w="2520" w:type="dxa"/>
            <w:gridSpan w:val="2"/>
            <w:shd w:val="clear" w:color="auto" w:fill="F2F2F2" w:themeFill="background1" w:themeFillShade="F2"/>
          </w:tcPr>
          <w:p w14:paraId="25B17615"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Target (3)</w:t>
            </w:r>
          </w:p>
        </w:tc>
        <w:tc>
          <w:tcPr>
            <w:tcW w:w="1165" w:type="dxa"/>
          </w:tcPr>
          <w:p w14:paraId="240BD3BB"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p>
        </w:tc>
      </w:tr>
      <w:tr w:rsidR="00D32DD9" w:rsidRPr="00E4259B" w14:paraId="0E0B4356" w14:textId="77777777" w:rsidTr="009B6B61">
        <w:tc>
          <w:tcPr>
            <w:tcW w:w="1025" w:type="dxa"/>
          </w:tcPr>
          <w:p w14:paraId="7A6D424E"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Standard</w:t>
            </w:r>
          </w:p>
        </w:tc>
        <w:tc>
          <w:tcPr>
            <w:tcW w:w="1040" w:type="dxa"/>
            <w:shd w:val="clear" w:color="auto" w:fill="F2F2F2" w:themeFill="background1" w:themeFillShade="F2"/>
          </w:tcPr>
          <w:p w14:paraId="4C9594A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259" w:type="dxa"/>
            <w:shd w:val="clear" w:color="auto" w:fill="F2F2F2" w:themeFill="background1" w:themeFillShade="F2"/>
          </w:tcPr>
          <w:p w14:paraId="2174E7A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081" w:type="dxa"/>
          </w:tcPr>
          <w:p w14:paraId="1CE76D0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260" w:type="dxa"/>
          </w:tcPr>
          <w:p w14:paraId="754E4EF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170" w:type="dxa"/>
            <w:shd w:val="clear" w:color="auto" w:fill="F2F2F2" w:themeFill="background1" w:themeFillShade="F2"/>
          </w:tcPr>
          <w:p w14:paraId="5838B7D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350" w:type="dxa"/>
            <w:shd w:val="clear" w:color="auto" w:fill="F2F2F2" w:themeFill="background1" w:themeFillShade="F2"/>
          </w:tcPr>
          <w:p w14:paraId="12F0B57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165" w:type="dxa"/>
          </w:tcPr>
          <w:p w14:paraId="376DE58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 Target</w:t>
            </w:r>
          </w:p>
        </w:tc>
      </w:tr>
      <w:tr w:rsidR="00D32DD9" w:rsidRPr="00E4259B" w14:paraId="34227BDD" w14:textId="77777777" w:rsidTr="009B6B61">
        <w:trPr>
          <w:trHeight w:val="206"/>
        </w:trPr>
        <w:tc>
          <w:tcPr>
            <w:tcW w:w="1025" w:type="dxa"/>
          </w:tcPr>
          <w:p w14:paraId="6123052B"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1.2</w:t>
            </w:r>
          </w:p>
        </w:tc>
        <w:tc>
          <w:tcPr>
            <w:tcW w:w="1040" w:type="dxa"/>
            <w:shd w:val="clear" w:color="auto" w:fill="F2F2F2" w:themeFill="background1" w:themeFillShade="F2"/>
          </w:tcPr>
          <w:p w14:paraId="178A350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2C21821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1C89AFA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4</w:t>
            </w:r>
          </w:p>
        </w:tc>
        <w:tc>
          <w:tcPr>
            <w:tcW w:w="1260" w:type="dxa"/>
          </w:tcPr>
          <w:p w14:paraId="6924BC6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70" w:type="dxa"/>
            <w:shd w:val="clear" w:color="auto" w:fill="F2F2F2" w:themeFill="background1" w:themeFillShade="F2"/>
          </w:tcPr>
          <w:p w14:paraId="415CF61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w:t>
            </w:r>
          </w:p>
        </w:tc>
        <w:tc>
          <w:tcPr>
            <w:tcW w:w="1350" w:type="dxa"/>
            <w:shd w:val="clear" w:color="auto" w:fill="F2F2F2" w:themeFill="background1" w:themeFillShade="F2"/>
          </w:tcPr>
          <w:p w14:paraId="2658AF90"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3353E26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64</w:t>
            </w:r>
          </w:p>
        </w:tc>
      </w:tr>
      <w:tr w:rsidR="00D32DD9" w:rsidRPr="00E4259B" w14:paraId="25C7E91D" w14:textId="77777777" w:rsidTr="009B6B61">
        <w:tc>
          <w:tcPr>
            <w:tcW w:w="1025" w:type="dxa"/>
          </w:tcPr>
          <w:p w14:paraId="29F6A853"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1.3</w:t>
            </w:r>
          </w:p>
        </w:tc>
        <w:tc>
          <w:tcPr>
            <w:tcW w:w="1040" w:type="dxa"/>
            <w:shd w:val="clear" w:color="auto" w:fill="F2F2F2" w:themeFill="background1" w:themeFillShade="F2"/>
          </w:tcPr>
          <w:p w14:paraId="76A4463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1727034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4EB4828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4</w:t>
            </w:r>
          </w:p>
        </w:tc>
        <w:tc>
          <w:tcPr>
            <w:tcW w:w="1260" w:type="dxa"/>
          </w:tcPr>
          <w:p w14:paraId="7E00F59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70" w:type="dxa"/>
            <w:shd w:val="clear" w:color="auto" w:fill="F2F2F2" w:themeFill="background1" w:themeFillShade="F2"/>
          </w:tcPr>
          <w:p w14:paraId="05DAC60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w:t>
            </w:r>
          </w:p>
        </w:tc>
        <w:tc>
          <w:tcPr>
            <w:tcW w:w="1350" w:type="dxa"/>
            <w:shd w:val="clear" w:color="auto" w:fill="F2F2F2" w:themeFill="background1" w:themeFillShade="F2"/>
          </w:tcPr>
          <w:p w14:paraId="34EBAD1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505D490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64</w:t>
            </w:r>
          </w:p>
        </w:tc>
      </w:tr>
      <w:tr w:rsidR="00D32DD9" w:rsidRPr="00E4259B" w14:paraId="36A37F82" w14:textId="77777777" w:rsidTr="009B6B61">
        <w:tc>
          <w:tcPr>
            <w:tcW w:w="1025" w:type="dxa"/>
          </w:tcPr>
          <w:p w14:paraId="0146C745"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1.4</w:t>
            </w:r>
          </w:p>
        </w:tc>
        <w:tc>
          <w:tcPr>
            <w:tcW w:w="1040" w:type="dxa"/>
            <w:shd w:val="clear" w:color="auto" w:fill="F2F2F2" w:themeFill="background1" w:themeFillShade="F2"/>
          </w:tcPr>
          <w:p w14:paraId="13574B5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16F298C3"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73DB206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260" w:type="dxa"/>
          </w:tcPr>
          <w:p w14:paraId="38761FE3"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70" w:type="dxa"/>
            <w:shd w:val="clear" w:color="auto" w:fill="F2F2F2" w:themeFill="background1" w:themeFillShade="F2"/>
          </w:tcPr>
          <w:p w14:paraId="26B22640"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8</w:t>
            </w:r>
          </w:p>
        </w:tc>
        <w:tc>
          <w:tcPr>
            <w:tcW w:w="1350" w:type="dxa"/>
            <w:shd w:val="clear" w:color="auto" w:fill="F2F2F2" w:themeFill="background1" w:themeFillShade="F2"/>
          </w:tcPr>
          <w:p w14:paraId="1B72367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07A095E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79</w:t>
            </w:r>
          </w:p>
        </w:tc>
      </w:tr>
      <w:tr w:rsidR="00D32DD9" w:rsidRPr="00E4259B" w14:paraId="217D3F78" w14:textId="77777777" w:rsidTr="009B6B61">
        <w:tc>
          <w:tcPr>
            <w:tcW w:w="1025" w:type="dxa"/>
          </w:tcPr>
          <w:p w14:paraId="395F67BB"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5.2</w:t>
            </w:r>
          </w:p>
        </w:tc>
        <w:tc>
          <w:tcPr>
            <w:tcW w:w="1040" w:type="dxa"/>
            <w:shd w:val="clear" w:color="auto" w:fill="F2F2F2" w:themeFill="background1" w:themeFillShade="F2"/>
          </w:tcPr>
          <w:p w14:paraId="1C1B520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5F27330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7DDE8FB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260" w:type="dxa"/>
          </w:tcPr>
          <w:p w14:paraId="5E3CC522"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170" w:type="dxa"/>
            <w:shd w:val="clear" w:color="auto" w:fill="F2F2F2" w:themeFill="background1" w:themeFillShade="F2"/>
          </w:tcPr>
          <w:p w14:paraId="5C639F3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9</w:t>
            </w:r>
          </w:p>
        </w:tc>
        <w:tc>
          <w:tcPr>
            <w:tcW w:w="1350" w:type="dxa"/>
            <w:shd w:val="clear" w:color="auto" w:fill="F2F2F2" w:themeFill="background1" w:themeFillShade="F2"/>
          </w:tcPr>
          <w:p w14:paraId="74DFD01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165" w:type="dxa"/>
          </w:tcPr>
          <w:p w14:paraId="493F6E7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79</w:t>
            </w:r>
          </w:p>
        </w:tc>
      </w:tr>
      <w:tr w:rsidR="00D32DD9" w:rsidRPr="00E4259B" w14:paraId="198189D0" w14:textId="77777777" w:rsidTr="009B6B61">
        <w:tc>
          <w:tcPr>
            <w:tcW w:w="1025" w:type="dxa"/>
          </w:tcPr>
          <w:p w14:paraId="5CF8A493"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5.1</w:t>
            </w:r>
          </w:p>
        </w:tc>
        <w:tc>
          <w:tcPr>
            <w:tcW w:w="1040" w:type="dxa"/>
            <w:shd w:val="clear" w:color="auto" w:fill="F2F2F2" w:themeFill="background1" w:themeFillShade="F2"/>
          </w:tcPr>
          <w:p w14:paraId="49CE8E4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1434B20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449D880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260" w:type="dxa"/>
          </w:tcPr>
          <w:p w14:paraId="6A78998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70" w:type="dxa"/>
            <w:shd w:val="clear" w:color="auto" w:fill="F2F2F2" w:themeFill="background1" w:themeFillShade="F2"/>
          </w:tcPr>
          <w:p w14:paraId="2FA6F590"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8</w:t>
            </w:r>
          </w:p>
        </w:tc>
        <w:tc>
          <w:tcPr>
            <w:tcW w:w="1350" w:type="dxa"/>
            <w:shd w:val="clear" w:color="auto" w:fill="F2F2F2" w:themeFill="background1" w:themeFillShade="F2"/>
          </w:tcPr>
          <w:p w14:paraId="3327522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65" w:type="dxa"/>
          </w:tcPr>
          <w:p w14:paraId="06878EE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64</w:t>
            </w:r>
          </w:p>
        </w:tc>
      </w:tr>
    </w:tbl>
    <w:p w14:paraId="1990A0E5" w14:textId="77777777" w:rsidR="00D32DD9" w:rsidRPr="00E4259B" w:rsidRDefault="00D32DD9" w:rsidP="00D32DD9">
      <w:pPr>
        <w:rPr>
          <w:rFonts w:ascii="Calibri" w:hAnsi="Calibri" w:cs="Calibri"/>
          <w:b/>
          <w:color w:val="000000" w:themeColor="text1"/>
          <w:sz w:val="22"/>
          <w:szCs w:val="22"/>
        </w:rPr>
      </w:pPr>
    </w:p>
    <w:p w14:paraId="5C792ABC" w14:textId="77777777" w:rsidR="00D32DD9" w:rsidRPr="00BD6149" w:rsidRDefault="00D32DD9" w:rsidP="00D32DD9">
      <w:pPr>
        <w:rPr>
          <w:rFonts w:ascii="Calibri" w:hAnsi="Calibri" w:cs="Calibri"/>
          <w:b/>
          <w:color w:val="000000" w:themeColor="text1"/>
        </w:rPr>
      </w:pPr>
      <w:r w:rsidRPr="00BD6149">
        <w:rPr>
          <w:rFonts w:ascii="Calibri" w:hAnsi="Calibri" w:cs="Calibri"/>
          <w:b/>
          <w:color w:val="000000" w:themeColor="text1"/>
        </w:rPr>
        <w:t>Spring 2018</w:t>
      </w:r>
    </w:p>
    <w:p w14:paraId="2F695B52" w14:textId="77777777" w:rsidR="00D32DD9" w:rsidRPr="00BD6149" w:rsidRDefault="00D32DD9" w:rsidP="00D32DD9">
      <w:pPr>
        <w:rPr>
          <w:rFonts w:ascii="Calibri" w:hAnsi="Calibri" w:cs="Calibri"/>
          <w:color w:val="000000" w:themeColor="text1"/>
        </w:rPr>
      </w:pPr>
      <w:r w:rsidRPr="00BD6149">
        <w:rPr>
          <w:rFonts w:ascii="Calibri" w:hAnsi="Calibri" w:cs="Calibri"/>
          <w:color w:val="000000" w:themeColor="text1"/>
        </w:rPr>
        <w:t xml:space="preserve">Master’s </w:t>
      </w:r>
      <w:r w:rsidRPr="00BD6149">
        <w:rPr>
          <w:rFonts w:ascii="Calibri" w:hAnsi="Calibri" w:cs="Calibri"/>
          <w:i/>
          <w:iCs/>
          <w:color w:val="000000" w:themeColor="text1"/>
        </w:rPr>
        <w:t>n</w:t>
      </w:r>
      <w:r w:rsidRPr="00BD6149">
        <w:rPr>
          <w:rFonts w:ascii="Calibri" w:hAnsi="Calibri" w:cs="Calibri"/>
          <w:color w:val="000000" w:themeColor="text1"/>
        </w:rPr>
        <w:t xml:space="preserve"> = 12</w:t>
      </w:r>
      <w:r w:rsidRPr="00BD6149">
        <w:rPr>
          <w:rFonts w:ascii="Calibri" w:hAnsi="Calibri" w:cs="Calibri"/>
          <w:color w:val="000000" w:themeColor="text1"/>
        </w:rPr>
        <w:tab/>
      </w:r>
      <w:r w:rsidRPr="00BD6149">
        <w:rPr>
          <w:rFonts w:ascii="Calibri" w:hAnsi="Calibri" w:cs="Calibri"/>
          <w:color w:val="000000" w:themeColor="text1"/>
        </w:rPr>
        <w:tab/>
        <w:t xml:space="preserve">Post Masters </w:t>
      </w:r>
      <w:r w:rsidRPr="00BD6149">
        <w:rPr>
          <w:rFonts w:ascii="Calibri" w:hAnsi="Calibri" w:cs="Calibri"/>
          <w:i/>
          <w:iCs/>
          <w:color w:val="000000" w:themeColor="text1"/>
        </w:rPr>
        <w:t>n</w:t>
      </w:r>
      <w:r w:rsidRPr="00BD6149">
        <w:rPr>
          <w:rFonts w:ascii="Calibri" w:hAnsi="Calibri" w:cs="Calibri"/>
          <w:color w:val="000000" w:themeColor="text1"/>
        </w:rPr>
        <w:t xml:space="preserve"> = 6</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D32DD9" w:rsidRPr="00E4259B" w14:paraId="4DF2FB68" w14:textId="77777777" w:rsidTr="009B6B61">
        <w:tc>
          <w:tcPr>
            <w:tcW w:w="1025" w:type="dxa"/>
          </w:tcPr>
          <w:p w14:paraId="77E11747"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p>
        </w:tc>
        <w:tc>
          <w:tcPr>
            <w:tcW w:w="2299" w:type="dxa"/>
            <w:gridSpan w:val="2"/>
            <w:shd w:val="clear" w:color="auto" w:fill="F2F2F2" w:themeFill="background1" w:themeFillShade="F2"/>
          </w:tcPr>
          <w:p w14:paraId="1146EB5E"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Unacceptable (1)</w:t>
            </w:r>
          </w:p>
        </w:tc>
        <w:tc>
          <w:tcPr>
            <w:tcW w:w="2341" w:type="dxa"/>
            <w:gridSpan w:val="2"/>
          </w:tcPr>
          <w:p w14:paraId="68C03044"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Acceptable (2)</w:t>
            </w:r>
          </w:p>
        </w:tc>
        <w:tc>
          <w:tcPr>
            <w:tcW w:w="2520" w:type="dxa"/>
            <w:gridSpan w:val="2"/>
            <w:shd w:val="clear" w:color="auto" w:fill="F2F2F2" w:themeFill="background1" w:themeFillShade="F2"/>
          </w:tcPr>
          <w:p w14:paraId="3008869B"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Target (3)</w:t>
            </w:r>
          </w:p>
        </w:tc>
        <w:tc>
          <w:tcPr>
            <w:tcW w:w="1165" w:type="dxa"/>
          </w:tcPr>
          <w:p w14:paraId="5220C358" w14:textId="77777777" w:rsidR="00D32DD9" w:rsidRPr="00E4259B" w:rsidRDefault="00D32DD9" w:rsidP="009B6B61">
            <w:pPr>
              <w:pStyle w:val="Heading2"/>
              <w:spacing w:before="0"/>
              <w:ind w:left="360"/>
              <w:jc w:val="center"/>
              <w:outlineLvl w:val="1"/>
              <w:rPr>
                <w:rFonts w:ascii="Calibri" w:hAnsi="Calibri" w:cs="Calibri"/>
                <w:b/>
                <w:bCs/>
                <w:color w:val="000000" w:themeColor="text1"/>
                <w:sz w:val="22"/>
                <w:szCs w:val="22"/>
              </w:rPr>
            </w:pPr>
          </w:p>
        </w:tc>
      </w:tr>
      <w:tr w:rsidR="00D32DD9" w:rsidRPr="00E4259B" w14:paraId="08228E86" w14:textId="77777777" w:rsidTr="009B6B61">
        <w:tc>
          <w:tcPr>
            <w:tcW w:w="1025" w:type="dxa"/>
          </w:tcPr>
          <w:p w14:paraId="7DA3A8F5"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Standard</w:t>
            </w:r>
          </w:p>
        </w:tc>
        <w:tc>
          <w:tcPr>
            <w:tcW w:w="1040" w:type="dxa"/>
            <w:shd w:val="clear" w:color="auto" w:fill="F2F2F2" w:themeFill="background1" w:themeFillShade="F2"/>
          </w:tcPr>
          <w:p w14:paraId="0A95B99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259" w:type="dxa"/>
            <w:shd w:val="clear" w:color="auto" w:fill="F2F2F2" w:themeFill="background1" w:themeFillShade="F2"/>
          </w:tcPr>
          <w:p w14:paraId="2CFD8FA0"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081" w:type="dxa"/>
          </w:tcPr>
          <w:p w14:paraId="167BC8B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260" w:type="dxa"/>
          </w:tcPr>
          <w:p w14:paraId="25CEE06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170" w:type="dxa"/>
            <w:shd w:val="clear" w:color="auto" w:fill="F2F2F2" w:themeFill="background1" w:themeFillShade="F2"/>
          </w:tcPr>
          <w:p w14:paraId="0C84A34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Master’s</w:t>
            </w:r>
          </w:p>
        </w:tc>
        <w:tc>
          <w:tcPr>
            <w:tcW w:w="1350" w:type="dxa"/>
            <w:shd w:val="clear" w:color="auto" w:fill="F2F2F2" w:themeFill="background1" w:themeFillShade="F2"/>
          </w:tcPr>
          <w:p w14:paraId="57794B1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Post Mast.</w:t>
            </w:r>
          </w:p>
        </w:tc>
        <w:tc>
          <w:tcPr>
            <w:tcW w:w="1165" w:type="dxa"/>
          </w:tcPr>
          <w:p w14:paraId="634278D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 Target</w:t>
            </w:r>
          </w:p>
        </w:tc>
      </w:tr>
      <w:tr w:rsidR="00D32DD9" w:rsidRPr="00E4259B" w14:paraId="1C9AA9D8" w14:textId="77777777" w:rsidTr="009B6B61">
        <w:trPr>
          <w:trHeight w:val="206"/>
        </w:trPr>
        <w:tc>
          <w:tcPr>
            <w:tcW w:w="1025" w:type="dxa"/>
          </w:tcPr>
          <w:p w14:paraId="30C269EC"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1.2</w:t>
            </w:r>
          </w:p>
        </w:tc>
        <w:tc>
          <w:tcPr>
            <w:tcW w:w="1040" w:type="dxa"/>
            <w:shd w:val="clear" w:color="auto" w:fill="F2F2F2" w:themeFill="background1" w:themeFillShade="F2"/>
          </w:tcPr>
          <w:p w14:paraId="2D6641E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46FAF31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244D823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260" w:type="dxa"/>
          </w:tcPr>
          <w:p w14:paraId="4C895A4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170" w:type="dxa"/>
            <w:shd w:val="clear" w:color="auto" w:fill="F2F2F2" w:themeFill="background1" w:themeFillShade="F2"/>
          </w:tcPr>
          <w:p w14:paraId="4C59885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9</w:t>
            </w:r>
          </w:p>
        </w:tc>
        <w:tc>
          <w:tcPr>
            <w:tcW w:w="1350" w:type="dxa"/>
            <w:shd w:val="clear" w:color="auto" w:fill="F2F2F2" w:themeFill="background1" w:themeFillShade="F2"/>
          </w:tcPr>
          <w:p w14:paraId="21D0926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4</w:t>
            </w:r>
          </w:p>
        </w:tc>
        <w:tc>
          <w:tcPr>
            <w:tcW w:w="1165" w:type="dxa"/>
          </w:tcPr>
          <w:p w14:paraId="598D4B9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72</w:t>
            </w:r>
          </w:p>
        </w:tc>
      </w:tr>
      <w:tr w:rsidR="00D32DD9" w:rsidRPr="00E4259B" w14:paraId="32862097" w14:textId="77777777" w:rsidTr="009B6B61">
        <w:tc>
          <w:tcPr>
            <w:tcW w:w="1025" w:type="dxa"/>
          </w:tcPr>
          <w:p w14:paraId="747274D8"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1.3</w:t>
            </w:r>
          </w:p>
        </w:tc>
        <w:tc>
          <w:tcPr>
            <w:tcW w:w="1040" w:type="dxa"/>
            <w:shd w:val="clear" w:color="auto" w:fill="F2F2F2" w:themeFill="background1" w:themeFillShade="F2"/>
          </w:tcPr>
          <w:p w14:paraId="65F9773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2E5F061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0E79986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260" w:type="dxa"/>
          </w:tcPr>
          <w:p w14:paraId="69D80DB7"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170" w:type="dxa"/>
            <w:shd w:val="clear" w:color="auto" w:fill="F2F2F2" w:themeFill="background1" w:themeFillShade="F2"/>
          </w:tcPr>
          <w:p w14:paraId="20931A12"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9</w:t>
            </w:r>
          </w:p>
        </w:tc>
        <w:tc>
          <w:tcPr>
            <w:tcW w:w="1350" w:type="dxa"/>
            <w:shd w:val="clear" w:color="auto" w:fill="F2F2F2" w:themeFill="background1" w:themeFillShade="F2"/>
          </w:tcPr>
          <w:p w14:paraId="465BF04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w:t>
            </w:r>
          </w:p>
        </w:tc>
        <w:tc>
          <w:tcPr>
            <w:tcW w:w="1165" w:type="dxa"/>
          </w:tcPr>
          <w:p w14:paraId="501E3939"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78</w:t>
            </w:r>
          </w:p>
        </w:tc>
      </w:tr>
      <w:tr w:rsidR="00D32DD9" w:rsidRPr="00E4259B" w14:paraId="181DDA18" w14:textId="77777777" w:rsidTr="009B6B61">
        <w:tc>
          <w:tcPr>
            <w:tcW w:w="1025" w:type="dxa"/>
          </w:tcPr>
          <w:p w14:paraId="5E9D155F"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1.4</w:t>
            </w:r>
          </w:p>
        </w:tc>
        <w:tc>
          <w:tcPr>
            <w:tcW w:w="1040" w:type="dxa"/>
            <w:shd w:val="clear" w:color="auto" w:fill="F2F2F2" w:themeFill="background1" w:themeFillShade="F2"/>
          </w:tcPr>
          <w:p w14:paraId="4B49D985"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6B2A8E64"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5AA592A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260" w:type="dxa"/>
          </w:tcPr>
          <w:p w14:paraId="1CF8FCE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2</w:t>
            </w:r>
          </w:p>
        </w:tc>
        <w:tc>
          <w:tcPr>
            <w:tcW w:w="1170" w:type="dxa"/>
            <w:shd w:val="clear" w:color="auto" w:fill="F2F2F2" w:themeFill="background1" w:themeFillShade="F2"/>
          </w:tcPr>
          <w:p w14:paraId="170AB54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10</w:t>
            </w:r>
          </w:p>
        </w:tc>
        <w:tc>
          <w:tcPr>
            <w:tcW w:w="1350" w:type="dxa"/>
            <w:shd w:val="clear" w:color="auto" w:fill="F2F2F2" w:themeFill="background1" w:themeFillShade="F2"/>
          </w:tcPr>
          <w:p w14:paraId="10DA628E"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4</w:t>
            </w:r>
          </w:p>
        </w:tc>
        <w:tc>
          <w:tcPr>
            <w:tcW w:w="1165" w:type="dxa"/>
          </w:tcPr>
          <w:p w14:paraId="2503A6A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78</w:t>
            </w:r>
          </w:p>
        </w:tc>
      </w:tr>
      <w:tr w:rsidR="00D32DD9" w:rsidRPr="00E4259B" w14:paraId="7008D8A7" w14:textId="77777777" w:rsidTr="009B6B61">
        <w:tc>
          <w:tcPr>
            <w:tcW w:w="1025" w:type="dxa"/>
          </w:tcPr>
          <w:p w14:paraId="4C449ABE"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5.2</w:t>
            </w:r>
          </w:p>
        </w:tc>
        <w:tc>
          <w:tcPr>
            <w:tcW w:w="1040" w:type="dxa"/>
            <w:shd w:val="clear" w:color="auto" w:fill="F2F2F2" w:themeFill="background1" w:themeFillShade="F2"/>
          </w:tcPr>
          <w:p w14:paraId="7EF1448F"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08E0247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19E41FF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260" w:type="dxa"/>
          </w:tcPr>
          <w:p w14:paraId="5FABBAD8"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70" w:type="dxa"/>
            <w:shd w:val="clear" w:color="auto" w:fill="F2F2F2" w:themeFill="background1" w:themeFillShade="F2"/>
          </w:tcPr>
          <w:p w14:paraId="5A2BE86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9</w:t>
            </w:r>
          </w:p>
        </w:tc>
        <w:tc>
          <w:tcPr>
            <w:tcW w:w="1350" w:type="dxa"/>
            <w:shd w:val="clear" w:color="auto" w:fill="F2F2F2" w:themeFill="background1" w:themeFillShade="F2"/>
          </w:tcPr>
          <w:p w14:paraId="61809661"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1D15FFF3" w14:textId="77777777" w:rsidR="00D32DD9" w:rsidRPr="00E4259B" w:rsidRDefault="00D32DD9" w:rsidP="009B6B61">
            <w:pPr>
              <w:pStyle w:val="Heading2"/>
              <w:tabs>
                <w:tab w:val="left" w:pos="495"/>
              </w:tabs>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67</w:t>
            </w:r>
          </w:p>
        </w:tc>
      </w:tr>
      <w:tr w:rsidR="00D32DD9" w:rsidRPr="00E4259B" w14:paraId="60D5837E" w14:textId="77777777" w:rsidTr="009B6B61">
        <w:tc>
          <w:tcPr>
            <w:tcW w:w="1025" w:type="dxa"/>
          </w:tcPr>
          <w:p w14:paraId="1E6C7488" w14:textId="77777777" w:rsidR="00D32DD9" w:rsidRPr="00E4259B" w:rsidRDefault="00D32DD9" w:rsidP="009B6B61">
            <w:pPr>
              <w:pStyle w:val="Heading2"/>
              <w:spacing w:before="0"/>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5.1</w:t>
            </w:r>
          </w:p>
        </w:tc>
        <w:tc>
          <w:tcPr>
            <w:tcW w:w="1040" w:type="dxa"/>
            <w:shd w:val="clear" w:color="auto" w:fill="F2F2F2" w:themeFill="background1" w:themeFillShade="F2"/>
          </w:tcPr>
          <w:p w14:paraId="41BF549B"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259" w:type="dxa"/>
            <w:shd w:val="clear" w:color="auto" w:fill="F2F2F2" w:themeFill="background1" w:themeFillShade="F2"/>
          </w:tcPr>
          <w:p w14:paraId="641D97EC"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0</w:t>
            </w:r>
          </w:p>
        </w:tc>
        <w:tc>
          <w:tcPr>
            <w:tcW w:w="1081" w:type="dxa"/>
          </w:tcPr>
          <w:p w14:paraId="5E5A1BD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w:t>
            </w:r>
          </w:p>
        </w:tc>
        <w:tc>
          <w:tcPr>
            <w:tcW w:w="1260" w:type="dxa"/>
          </w:tcPr>
          <w:p w14:paraId="41EBD30A"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70" w:type="dxa"/>
            <w:shd w:val="clear" w:color="auto" w:fill="F2F2F2" w:themeFill="background1" w:themeFillShade="F2"/>
          </w:tcPr>
          <w:p w14:paraId="0F0BF3B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11</w:t>
            </w:r>
          </w:p>
        </w:tc>
        <w:tc>
          <w:tcPr>
            <w:tcW w:w="1350" w:type="dxa"/>
            <w:shd w:val="clear" w:color="auto" w:fill="F2F2F2" w:themeFill="background1" w:themeFillShade="F2"/>
          </w:tcPr>
          <w:p w14:paraId="5892499D"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3</w:t>
            </w:r>
          </w:p>
        </w:tc>
        <w:tc>
          <w:tcPr>
            <w:tcW w:w="1165" w:type="dxa"/>
          </w:tcPr>
          <w:p w14:paraId="7F1EEF76" w14:textId="77777777" w:rsidR="00D32DD9" w:rsidRPr="00E4259B" w:rsidRDefault="00D32DD9" w:rsidP="009B6B61">
            <w:pPr>
              <w:pStyle w:val="Heading2"/>
              <w:spacing w:before="0"/>
              <w:jc w:val="center"/>
              <w:outlineLvl w:val="1"/>
              <w:rPr>
                <w:rFonts w:ascii="Calibri" w:hAnsi="Calibri" w:cs="Calibri"/>
                <w:b/>
                <w:bCs/>
                <w:color w:val="000000" w:themeColor="text1"/>
                <w:sz w:val="22"/>
                <w:szCs w:val="22"/>
              </w:rPr>
            </w:pPr>
            <w:r w:rsidRPr="00E4259B">
              <w:rPr>
                <w:rFonts w:ascii="Calibri" w:hAnsi="Calibri" w:cs="Calibri"/>
                <w:color w:val="000000" w:themeColor="text1"/>
                <w:sz w:val="22"/>
                <w:szCs w:val="22"/>
              </w:rPr>
              <w:t>78</w:t>
            </w:r>
          </w:p>
        </w:tc>
      </w:tr>
    </w:tbl>
    <w:p w14:paraId="7A225BE6" w14:textId="77777777" w:rsidR="00D32DD9" w:rsidRPr="00E4259B" w:rsidRDefault="00D32DD9" w:rsidP="00D32DD9">
      <w:pPr>
        <w:pStyle w:val="Heading2"/>
        <w:spacing w:before="0"/>
        <w:rPr>
          <w:rFonts w:ascii="Calibri" w:hAnsi="Calibri" w:cs="Calibri"/>
          <w:sz w:val="22"/>
          <w:szCs w:val="22"/>
        </w:rPr>
      </w:pPr>
    </w:p>
    <w:p w14:paraId="62B388B9" w14:textId="1C90FD12" w:rsidR="00456412" w:rsidRDefault="00456412" w:rsidP="00225A64">
      <w:pPr>
        <w:jc w:val="both"/>
        <w:rPr>
          <w:b/>
          <w:bCs/>
        </w:rPr>
      </w:pPr>
    </w:p>
    <w:p w14:paraId="1B672097" w14:textId="0AAACA67" w:rsidR="00701345" w:rsidRDefault="006045FA" w:rsidP="00456412">
      <w:pPr>
        <w:jc w:val="both"/>
        <w:rPr>
          <w:b/>
          <w:bCs/>
          <w:u w:val="single"/>
        </w:rPr>
      </w:pPr>
      <w:r>
        <w:rPr>
          <w:b/>
          <w:bCs/>
          <w:u w:val="single"/>
        </w:rPr>
        <w:t>Part</w:t>
      </w:r>
      <w:r w:rsidR="00456412" w:rsidRPr="00456412">
        <w:rPr>
          <w:b/>
          <w:bCs/>
          <w:u w:val="single"/>
        </w:rPr>
        <w:t xml:space="preserve"> 3</w:t>
      </w:r>
    </w:p>
    <w:p w14:paraId="49D85140" w14:textId="0246C20E" w:rsidR="00701345" w:rsidRDefault="00701345" w:rsidP="00456412">
      <w:pPr>
        <w:jc w:val="both"/>
        <w:rPr>
          <w:b/>
          <w:bCs/>
        </w:rPr>
      </w:pPr>
      <w:r>
        <w:rPr>
          <w:b/>
          <w:bCs/>
        </w:rPr>
        <w:t>Revised NELP-Aligned Assessment</w:t>
      </w:r>
    </w:p>
    <w:p w14:paraId="6F8F50E6" w14:textId="77777777" w:rsidR="00701345" w:rsidRPr="00701345" w:rsidRDefault="00701345" w:rsidP="00456412">
      <w:pPr>
        <w:jc w:val="both"/>
      </w:pPr>
    </w:p>
    <w:p w14:paraId="364B90D3" w14:textId="77777777" w:rsidR="002E5CEF" w:rsidRPr="002E5CEF" w:rsidRDefault="002E5CEF" w:rsidP="002E5CEF">
      <w:pPr>
        <w:jc w:val="center"/>
        <w:rPr>
          <w:rFonts w:ascii="Calibri" w:hAnsi="Calibri" w:cs="Calibri"/>
          <w:b/>
          <w:color w:val="000000" w:themeColor="text1"/>
        </w:rPr>
      </w:pPr>
      <w:r w:rsidRPr="002E5CEF">
        <w:rPr>
          <w:rFonts w:ascii="Calibri" w:hAnsi="Calibri" w:cs="Calibri"/>
          <w:b/>
          <w:color w:val="000000" w:themeColor="text1"/>
        </w:rPr>
        <w:t>Advocacy Project</w:t>
      </w:r>
    </w:p>
    <w:p w14:paraId="6C8514EC" w14:textId="77777777" w:rsidR="002E5CEF" w:rsidRPr="002E5CEF" w:rsidRDefault="002E5CEF" w:rsidP="002E5CEF">
      <w:pPr>
        <w:rPr>
          <w:rFonts w:ascii="Calibri" w:hAnsi="Calibri" w:cs="Calibri"/>
          <w:color w:val="000000" w:themeColor="text1"/>
        </w:rPr>
      </w:pPr>
    </w:p>
    <w:p w14:paraId="48808158" w14:textId="77777777" w:rsidR="002E5CEF" w:rsidRPr="002E5CEF" w:rsidRDefault="002E5CEF" w:rsidP="002E5CEF">
      <w:pPr>
        <w:jc w:val="both"/>
        <w:rPr>
          <w:rFonts w:ascii="Calibri" w:hAnsi="Calibri" w:cs="Calibri"/>
        </w:rPr>
      </w:pPr>
      <w:r w:rsidRPr="002E5CEF">
        <w:rPr>
          <w:rFonts w:ascii="Calibri" w:hAnsi="Calibri" w:cs="Calibri"/>
          <w:b/>
          <w:color w:val="000000" w:themeColor="text1"/>
        </w:rPr>
        <w:t xml:space="preserve">Assignment: </w:t>
      </w:r>
      <w:r w:rsidRPr="002E5CEF">
        <w:rPr>
          <w:rFonts w:ascii="Calibri" w:hAnsi="Calibri" w:cs="Calibri"/>
          <w:color w:val="000000" w:themeColor="text1"/>
        </w:rPr>
        <w:t>I</w:t>
      </w:r>
      <w:r w:rsidRPr="002E5CEF">
        <w:rPr>
          <w:rFonts w:ascii="Calibri" w:hAnsi="Calibri" w:cs="Calibri"/>
        </w:rPr>
        <w:t xml:space="preserve">ndividually plan and implement a Professional Advocacy and Leadership Project.  </w:t>
      </w:r>
    </w:p>
    <w:p w14:paraId="04EEDE1F" w14:textId="77777777" w:rsidR="002E5CEF" w:rsidRPr="002E5CEF" w:rsidRDefault="002E5CEF" w:rsidP="002E5CEF">
      <w:pPr>
        <w:rPr>
          <w:rFonts w:ascii="Calibri" w:hAnsi="Calibri" w:cs="Calibri"/>
          <w:b/>
          <w:color w:val="000000" w:themeColor="text1"/>
        </w:rPr>
      </w:pPr>
    </w:p>
    <w:p w14:paraId="5ACBF3DF" w14:textId="77777777" w:rsidR="002E5CEF" w:rsidRPr="002E5CEF" w:rsidRDefault="002E5CEF" w:rsidP="002E5CEF">
      <w:pPr>
        <w:rPr>
          <w:rFonts w:ascii="Calibri" w:hAnsi="Calibri" w:cs="Calibri"/>
          <w:color w:val="000000" w:themeColor="text1"/>
        </w:rPr>
      </w:pPr>
      <w:r w:rsidRPr="002E5CEF">
        <w:rPr>
          <w:rFonts w:ascii="Calibri" w:hAnsi="Calibri" w:cs="Calibri"/>
          <w:b/>
          <w:color w:val="000000" w:themeColor="text1"/>
        </w:rPr>
        <w:t>The Purpose of the Assignment</w:t>
      </w:r>
      <w:r w:rsidRPr="002E5CEF">
        <w:rPr>
          <w:rFonts w:ascii="Calibri" w:hAnsi="Calibri" w:cs="Calibri"/>
          <w:color w:val="000000" w:themeColor="text1"/>
        </w:rPr>
        <w:t>:  The goal of this assignment is to demonstrate the capacity to promote the current and future success and wellbeing of students and adults by applying the skills necessary to engage families, community, and school personnel in order to strengthen student learning, support school improvement, and advocate for the needs of their school and community (NELP Standard 5: Community and External Leadership).</w:t>
      </w:r>
    </w:p>
    <w:p w14:paraId="5D579D15" w14:textId="77777777" w:rsidR="002E5CEF" w:rsidRPr="002E5CEF" w:rsidRDefault="002E5CEF" w:rsidP="002E5CEF">
      <w:pPr>
        <w:rPr>
          <w:rFonts w:ascii="Calibri" w:hAnsi="Calibri" w:cs="Calibri"/>
          <w:color w:val="000000" w:themeColor="text1"/>
        </w:rPr>
      </w:pPr>
    </w:p>
    <w:p w14:paraId="05321E20" w14:textId="57BDCE48" w:rsidR="002E5CEF" w:rsidRPr="002E5CEF" w:rsidRDefault="002E5CEF" w:rsidP="002E5CEF">
      <w:pPr>
        <w:jc w:val="both"/>
        <w:rPr>
          <w:rFonts w:ascii="Calibri" w:hAnsi="Calibri" w:cs="Calibri"/>
        </w:rPr>
      </w:pPr>
      <w:r w:rsidRPr="002E5CEF">
        <w:rPr>
          <w:rFonts w:ascii="Calibri" w:hAnsi="Calibri" w:cs="Calibri"/>
          <w:b/>
          <w:color w:val="000000" w:themeColor="text1"/>
        </w:rPr>
        <w:t>Requirements:</w:t>
      </w:r>
      <w:r w:rsidRPr="002E5CEF">
        <w:rPr>
          <w:rFonts w:ascii="Calibri" w:hAnsi="Calibri" w:cs="Calibri"/>
        </w:rPr>
        <w:t xml:space="preserve"> More specifically, each </w:t>
      </w:r>
      <w:r w:rsidR="00734F72">
        <w:rPr>
          <w:rFonts w:ascii="Calibri" w:hAnsi="Calibri" w:cs="Calibri"/>
        </w:rPr>
        <w:t>candidate</w:t>
      </w:r>
      <w:r w:rsidRPr="002E5CEF">
        <w:rPr>
          <w:rFonts w:ascii="Calibri" w:hAnsi="Calibri" w:cs="Calibri"/>
        </w:rPr>
        <w:t xml:space="preserve"> is expected to select and fully develop a social justice project that will directly result in advancement of the professional dialogue; extension of the understanding of a significant issue; or enhancement of access to professional knowledge and/or resources.  The Advocacy Project should include the following:</w:t>
      </w:r>
    </w:p>
    <w:p w14:paraId="6EBA6FE3" w14:textId="77777777" w:rsidR="002E5CEF" w:rsidRPr="002E5CEF" w:rsidRDefault="002E5CEF" w:rsidP="002E5CEF">
      <w:pPr>
        <w:pStyle w:val="ListParagraph"/>
        <w:numPr>
          <w:ilvl w:val="0"/>
          <w:numId w:val="5"/>
        </w:numPr>
        <w:jc w:val="both"/>
        <w:rPr>
          <w:rFonts w:ascii="Calibri" w:hAnsi="Calibri" w:cs="Calibri"/>
          <w:color w:val="000000" w:themeColor="text1"/>
        </w:rPr>
      </w:pPr>
      <w:r w:rsidRPr="002E5CEF">
        <w:rPr>
          <w:rFonts w:ascii="Calibri" w:hAnsi="Calibri" w:cs="Calibri"/>
          <w:color w:val="000000" w:themeColor="text1"/>
        </w:rPr>
        <w:t>Title that mentions or alludes to the topic/issue</w:t>
      </w:r>
    </w:p>
    <w:p w14:paraId="01635580" w14:textId="77777777" w:rsidR="002E5CEF" w:rsidRPr="002E5CEF" w:rsidRDefault="002E5CEF" w:rsidP="002E5CEF">
      <w:pPr>
        <w:pStyle w:val="ListParagraph"/>
        <w:numPr>
          <w:ilvl w:val="0"/>
          <w:numId w:val="5"/>
        </w:numPr>
        <w:jc w:val="both"/>
        <w:rPr>
          <w:rFonts w:ascii="Calibri" w:hAnsi="Calibri" w:cs="Calibri"/>
          <w:color w:val="000000" w:themeColor="text1"/>
        </w:rPr>
      </w:pPr>
      <w:r w:rsidRPr="002E5CEF">
        <w:rPr>
          <w:rFonts w:ascii="Calibri" w:hAnsi="Calibri" w:cs="Calibri"/>
          <w:color w:val="000000" w:themeColor="text1"/>
        </w:rPr>
        <w:t>Introduction that summarizes the present order of things and why topic/issue exists. Reference the issue/topic as related to the vision or mission of the unit.   Include in this discussion a minimum of three tenets related to equity or social justice. (NELP Standard 1.1)</w:t>
      </w:r>
    </w:p>
    <w:p w14:paraId="5AD3B0B1" w14:textId="77777777" w:rsidR="002E5CEF" w:rsidRPr="002E5CEF" w:rsidRDefault="002E5CEF" w:rsidP="002E5CEF">
      <w:pPr>
        <w:pStyle w:val="ListParagraph"/>
        <w:numPr>
          <w:ilvl w:val="0"/>
          <w:numId w:val="5"/>
        </w:numPr>
        <w:jc w:val="both"/>
        <w:rPr>
          <w:rFonts w:ascii="Calibri" w:hAnsi="Calibri" w:cs="Calibri"/>
          <w:color w:val="000000" w:themeColor="text1"/>
        </w:rPr>
      </w:pPr>
      <w:r w:rsidRPr="002E5CEF">
        <w:rPr>
          <w:rFonts w:ascii="Calibri" w:hAnsi="Calibri" w:cs="Calibri"/>
          <w:color w:val="000000" w:themeColor="text1"/>
        </w:rPr>
        <w:t>Rationale - Use the Impact Report from EDAD525 to establish a rationale to examine an approved topic/issue.</w:t>
      </w:r>
      <w:r w:rsidRPr="002E5CEF">
        <w:rPr>
          <w:rFonts w:ascii="Calibri" w:hAnsi="Calibri" w:cs="Calibri"/>
        </w:rPr>
        <w:t xml:space="preserve">  If the Impact Report is not available or if the decision is made to explore a different topic, it is imperative to begin the Advocacy Project with a justification as to why the proposed issue/topic is the focus of the project. (NELP Standard 3.1)</w:t>
      </w:r>
    </w:p>
    <w:p w14:paraId="062E620D" w14:textId="77777777" w:rsidR="002E5CEF" w:rsidRPr="002E5CEF" w:rsidRDefault="002E5CEF" w:rsidP="002E5CEF">
      <w:pPr>
        <w:pStyle w:val="ListParagraph"/>
        <w:numPr>
          <w:ilvl w:val="0"/>
          <w:numId w:val="5"/>
        </w:numPr>
        <w:jc w:val="both"/>
        <w:rPr>
          <w:rFonts w:ascii="Calibri" w:hAnsi="Calibri" w:cs="Calibri"/>
          <w:color w:val="000000" w:themeColor="text1"/>
        </w:rPr>
      </w:pPr>
      <w:r w:rsidRPr="002E5CEF">
        <w:rPr>
          <w:rFonts w:ascii="Calibri" w:hAnsi="Calibri" w:cs="Calibri"/>
          <w:color w:val="000000" w:themeColor="text1"/>
        </w:rPr>
        <w:lastRenderedPageBreak/>
        <w:t xml:space="preserve">Discussion of the methodology, strategy, or process employed to address the topic/issue.  </w:t>
      </w:r>
      <w:r w:rsidRPr="002E5CEF">
        <w:rPr>
          <w:rFonts w:ascii="Calibri" w:hAnsi="Calibri" w:cs="Calibri"/>
        </w:rPr>
        <w:t>Adopt a step-by-step approach that clarifies exactly how the intended idea is to be implemented and how you will engage families and community members. Divide content into digestible parts, such as bulleted lists or individual paragraphs with their own bold headings. (NELP Standards 5.1 and 5.2)</w:t>
      </w:r>
    </w:p>
    <w:p w14:paraId="3C74534E" w14:textId="77777777" w:rsidR="002E5CEF" w:rsidRPr="002E5CEF" w:rsidRDefault="002E5CEF" w:rsidP="002E5CEF">
      <w:pPr>
        <w:pStyle w:val="ListParagraph"/>
        <w:numPr>
          <w:ilvl w:val="0"/>
          <w:numId w:val="5"/>
        </w:numPr>
        <w:jc w:val="both"/>
        <w:rPr>
          <w:rFonts w:ascii="Calibri" w:hAnsi="Calibri" w:cs="Calibri"/>
          <w:color w:val="000000" w:themeColor="text1"/>
        </w:rPr>
      </w:pPr>
      <w:r w:rsidRPr="002E5CEF">
        <w:rPr>
          <w:rFonts w:ascii="Calibri" w:hAnsi="Calibri" w:cs="Calibri"/>
          <w:bCs/>
        </w:rPr>
        <w:t>Summary</w:t>
      </w:r>
      <w:r w:rsidRPr="002E5CEF">
        <w:rPr>
          <w:rFonts w:ascii="Calibri" w:hAnsi="Calibri" w:cs="Calibri"/>
        </w:rPr>
        <w:t xml:space="preserve"> Include a review of the problem at hand. Briefly recap the solution. Re-emphasize the projected results and how you would communicate those results to school, family, and community stakeholders. (NELP Standard 5.3)</w:t>
      </w:r>
    </w:p>
    <w:p w14:paraId="55ACB538" w14:textId="77777777" w:rsidR="002E5CEF" w:rsidRPr="002E5CEF" w:rsidRDefault="002E5CEF" w:rsidP="002E5CEF">
      <w:pPr>
        <w:rPr>
          <w:rFonts w:ascii="Calibri" w:hAnsi="Calibri" w:cs="Calibri"/>
          <w:color w:val="000000" w:themeColor="text1"/>
        </w:rPr>
      </w:pPr>
    </w:p>
    <w:p w14:paraId="5DB11609" w14:textId="77777777" w:rsidR="002E5CEF" w:rsidRPr="002E5CEF" w:rsidRDefault="002E5CEF" w:rsidP="002E5CEF">
      <w:pPr>
        <w:rPr>
          <w:rFonts w:ascii="Calibri" w:hAnsi="Calibri" w:cs="Calibri"/>
          <w:b/>
          <w:color w:val="000000" w:themeColor="text1"/>
        </w:rPr>
      </w:pPr>
    </w:p>
    <w:p w14:paraId="4327C46E" w14:textId="7957CF3B" w:rsidR="002E5CEF" w:rsidRPr="002E5CEF" w:rsidRDefault="002E5CEF" w:rsidP="002E5CEF">
      <w:pPr>
        <w:rPr>
          <w:rFonts w:ascii="Calibri" w:hAnsi="Calibri" w:cs="Calibri"/>
          <w:color w:val="000000" w:themeColor="text1"/>
        </w:rPr>
      </w:pPr>
      <w:r w:rsidRPr="002E5CEF">
        <w:rPr>
          <w:rFonts w:ascii="Calibri" w:hAnsi="Calibri" w:cs="Calibri"/>
          <w:b/>
          <w:color w:val="000000" w:themeColor="text1"/>
        </w:rPr>
        <w:t>Assignment Format</w:t>
      </w:r>
      <w:r w:rsidRPr="002E5CEF">
        <w:rPr>
          <w:rFonts w:ascii="Calibri" w:hAnsi="Calibri" w:cs="Calibri"/>
          <w:color w:val="000000" w:themeColor="text1"/>
        </w:rPr>
        <w:t xml:space="preserve">:  </w:t>
      </w:r>
    </w:p>
    <w:p w14:paraId="67A77D82" w14:textId="77777777" w:rsidR="002E5CEF" w:rsidRPr="002E5CEF" w:rsidRDefault="002E5CEF" w:rsidP="002E5CEF">
      <w:pPr>
        <w:jc w:val="both"/>
        <w:rPr>
          <w:rFonts w:ascii="Calibri" w:hAnsi="Calibri" w:cs="Calibri"/>
          <w:color w:val="000000" w:themeColor="text1"/>
        </w:rPr>
      </w:pPr>
      <w:r w:rsidRPr="002E5CEF">
        <w:rPr>
          <w:rFonts w:ascii="Calibri" w:hAnsi="Calibri" w:cs="Calibri"/>
        </w:rPr>
        <w:t xml:space="preserve">The assignment includes narrative text and about 6 to 8 pages in length. Please use a 12-point font and APA style citations to support your work. </w:t>
      </w:r>
      <w:r w:rsidRPr="002E5CEF">
        <w:rPr>
          <w:rFonts w:ascii="Calibri" w:hAnsi="Calibri" w:cs="Calibri"/>
          <w:color w:val="000000" w:themeColor="text1"/>
        </w:rPr>
        <w:t xml:space="preserve">Visual aids (charts, diagrams, tables, pictures) should supplement, </w:t>
      </w:r>
      <w:r w:rsidRPr="002E5CEF">
        <w:rPr>
          <w:rFonts w:ascii="Calibri" w:hAnsi="Calibri" w:cs="Calibri"/>
          <w:b/>
          <w:color w:val="000000" w:themeColor="text1"/>
        </w:rPr>
        <w:t xml:space="preserve">either </w:t>
      </w:r>
      <w:r w:rsidRPr="002E5CEF">
        <w:rPr>
          <w:rFonts w:ascii="Calibri" w:hAnsi="Calibri" w:cs="Calibri"/>
          <w:color w:val="000000" w:themeColor="text1"/>
        </w:rPr>
        <w:t xml:space="preserve">the Introduction, Rationale, or Methodology. Visual aids may be integrated into the text or used as an Appendix to help the audience read and better understand the problem or solution. </w:t>
      </w:r>
    </w:p>
    <w:p w14:paraId="1F86E45B" w14:textId="77777777" w:rsidR="002E5CEF" w:rsidRPr="00432FDE" w:rsidRDefault="002E5CEF" w:rsidP="002E5CEF">
      <w:pPr>
        <w:jc w:val="both"/>
        <w:rPr>
          <w:rFonts w:ascii="Calibri" w:hAnsi="Calibri" w:cs="Calibri"/>
          <w:color w:val="000000" w:themeColor="text1"/>
          <w:sz w:val="22"/>
          <w:szCs w:val="22"/>
        </w:rPr>
      </w:pPr>
    </w:p>
    <w:p w14:paraId="14F341C4" w14:textId="77777777" w:rsidR="002E5CEF" w:rsidRPr="00432FDE" w:rsidRDefault="002E5CEF" w:rsidP="002E5CEF">
      <w:pPr>
        <w:jc w:val="both"/>
        <w:rPr>
          <w:rFonts w:ascii="Calibri" w:hAnsi="Calibri" w:cs="Calibri"/>
          <w:color w:val="000000" w:themeColor="text1"/>
          <w:sz w:val="22"/>
          <w:szCs w:val="22"/>
        </w:rPr>
      </w:pPr>
    </w:p>
    <w:p w14:paraId="532EB359" w14:textId="69082A9E" w:rsidR="002E5CEF" w:rsidRPr="002E5CEF" w:rsidRDefault="002E5CEF" w:rsidP="002E5CEF">
      <w:pPr>
        <w:pStyle w:val="Heading3"/>
        <w:spacing w:before="0" w:line="240" w:lineRule="auto"/>
        <w:jc w:val="center"/>
        <w:rPr>
          <w:rFonts w:ascii="Calibri" w:hAnsi="Calibri" w:cs="Calibri"/>
          <w:b/>
          <w:bCs/>
          <w:color w:val="000000" w:themeColor="text1"/>
        </w:rPr>
      </w:pPr>
      <w:r w:rsidRPr="002E5CEF">
        <w:rPr>
          <w:rFonts w:ascii="Calibri" w:hAnsi="Calibri" w:cs="Calibri"/>
          <w:b/>
          <w:bCs/>
          <w:color w:val="000000" w:themeColor="text1"/>
        </w:rPr>
        <w:t xml:space="preserve">Grading Rubric </w:t>
      </w:r>
    </w:p>
    <w:p w14:paraId="41A3518C" w14:textId="77777777" w:rsidR="002E5CEF" w:rsidRPr="00432FDE" w:rsidRDefault="002E5CEF" w:rsidP="002E5CEF">
      <w:pPr>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2E5CEF" w:rsidRPr="00432FDE" w14:paraId="367E57CF" w14:textId="77777777" w:rsidTr="009B6B61">
        <w:tc>
          <w:tcPr>
            <w:tcW w:w="2337" w:type="dxa"/>
          </w:tcPr>
          <w:p w14:paraId="317C3722" w14:textId="77777777"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Components</w:t>
            </w:r>
          </w:p>
        </w:tc>
        <w:tc>
          <w:tcPr>
            <w:tcW w:w="2337" w:type="dxa"/>
          </w:tcPr>
          <w:p w14:paraId="055BF3F0" w14:textId="77777777"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Unacceptable (1)</w:t>
            </w:r>
          </w:p>
        </w:tc>
        <w:tc>
          <w:tcPr>
            <w:tcW w:w="2338" w:type="dxa"/>
          </w:tcPr>
          <w:p w14:paraId="33A9F6D6" w14:textId="77777777"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Acceptable (3)</w:t>
            </w:r>
          </w:p>
        </w:tc>
        <w:tc>
          <w:tcPr>
            <w:tcW w:w="2338" w:type="dxa"/>
          </w:tcPr>
          <w:p w14:paraId="1A6F2F82" w14:textId="77777777"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 xml:space="preserve"> Target (4)</w:t>
            </w:r>
          </w:p>
        </w:tc>
      </w:tr>
      <w:tr w:rsidR="002E5CEF" w:rsidRPr="00432FDE" w14:paraId="69406A39" w14:textId="77777777" w:rsidTr="009B6B61">
        <w:tc>
          <w:tcPr>
            <w:tcW w:w="2337" w:type="dxa"/>
          </w:tcPr>
          <w:p w14:paraId="27FB61EA" w14:textId="77777777" w:rsidR="002E5CEF" w:rsidRPr="002E5CEF" w:rsidRDefault="002E5CEF" w:rsidP="002E5CEF">
            <w:pPr>
              <w:spacing w:after="200"/>
              <w:rPr>
                <w:rFonts w:ascii="Calibri" w:hAnsi="Calibri" w:cs="Calibri"/>
                <w:b/>
                <w:bCs/>
                <w:sz w:val="22"/>
                <w:szCs w:val="22"/>
              </w:rPr>
            </w:pPr>
            <w:r w:rsidRPr="002E5CEF">
              <w:rPr>
                <w:rFonts w:ascii="Calibri" w:hAnsi="Calibri" w:cs="Calibri"/>
                <w:b/>
                <w:bCs/>
                <w:sz w:val="22"/>
                <w:szCs w:val="22"/>
              </w:rPr>
              <w:t>Mission and vision</w:t>
            </w:r>
          </w:p>
          <w:p w14:paraId="4E701212" w14:textId="001DBAA1" w:rsidR="002E5CEF" w:rsidRDefault="002E5CEF" w:rsidP="009B6B61">
            <w:pPr>
              <w:rPr>
                <w:rFonts w:ascii="Calibri" w:hAnsi="Calibri" w:cs="Calibri"/>
                <w:sz w:val="22"/>
                <w:szCs w:val="22"/>
              </w:rPr>
            </w:pPr>
            <w:r>
              <w:rPr>
                <w:rFonts w:ascii="Calibri" w:hAnsi="Calibri" w:cs="Calibri"/>
                <w:sz w:val="22"/>
                <w:szCs w:val="22"/>
              </w:rPr>
              <w:t>NELP 1.1</w:t>
            </w:r>
          </w:p>
          <w:p w14:paraId="71E80CF2" w14:textId="0555FA4D" w:rsidR="002E5CEF" w:rsidRPr="00432FDE" w:rsidRDefault="002E5CEF" w:rsidP="009B6B61">
            <w:pPr>
              <w:rPr>
                <w:rFonts w:ascii="Calibri" w:hAnsi="Calibri" w:cs="Calibri"/>
                <w:sz w:val="22"/>
                <w:szCs w:val="22"/>
              </w:rPr>
            </w:pPr>
            <w:r w:rsidRPr="00432FDE">
              <w:rPr>
                <w:rFonts w:ascii="Calibri" w:hAnsi="Calibri" w:cs="Calibri"/>
                <w:sz w:val="22"/>
                <w:szCs w:val="22"/>
              </w:rPr>
              <w:t>CAEP A.1.1.f</w:t>
            </w:r>
          </w:p>
        </w:tc>
        <w:tc>
          <w:tcPr>
            <w:tcW w:w="2337" w:type="dxa"/>
          </w:tcPr>
          <w:p w14:paraId="6E458FEE"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 xml:space="preserve">Little or no evidence is provided or is insufficiently connected to the mission </w:t>
            </w:r>
          </w:p>
        </w:tc>
        <w:tc>
          <w:tcPr>
            <w:tcW w:w="2338" w:type="dxa"/>
          </w:tcPr>
          <w:p w14:paraId="7DAF8C93" w14:textId="77777777" w:rsidR="002E5CEF" w:rsidRPr="00432FDE" w:rsidRDefault="002E5CEF" w:rsidP="009B6B61">
            <w:pPr>
              <w:rPr>
                <w:rFonts w:ascii="Calibri" w:hAnsi="Calibri" w:cs="Calibri"/>
                <w:sz w:val="22"/>
                <w:szCs w:val="22"/>
              </w:rPr>
            </w:pPr>
            <w:r w:rsidRPr="00432FDE">
              <w:rPr>
                <w:rFonts w:ascii="Calibri" w:hAnsi="Calibri" w:cs="Calibri"/>
                <w:color w:val="000000"/>
                <w:sz w:val="22"/>
                <w:szCs w:val="22"/>
              </w:rPr>
              <w:t>Provides supporting evidence of the unit’s mission and/or vision</w:t>
            </w:r>
          </w:p>
        </w:tc>
        <w:tc>
          <w:tcPr>
            <w:tcW w:w="2338" w:type="dxa"/>
          </w:tcPr>
          <w:p w14:paraId="52B0F1FD"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Revised school mission reflects a set of priorities that include equity, diversity, and community.</w:t>
            </w:r>
          </w:p>
        </w:tc>
      </w:tr>
      <w:tr w:rsidR="002E5CEF" w:rsidRPr="00432FDE" w14:paraId="20061F83" w14:textId="77777777" w:rsidTr="009B6B61">
        <w:tc>
          <w:tcPr>
            <w:tcW w:w="2337" w:type="dxa"/>
          </w:tcPr>
          <w:p w14:paraId="6737FB73" w14:textId="3ECB6C73"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Using data for inclusive school culture</w:t>
            </w:r>
          </w:p>
          <w:p w14:paraId="5A9F4E78" w14:textId="77777777" w:rsidR="002E5CEF" w:rsidRDefault="002E5CEF" w:rsidP="009B6B61">
            <w:pPr>
              <w:rPr>
                <w:rFonts w:ascii="Calibri" w:hAnsi="Calibri" w:cs="Calibri"/>
                <w:sz w:val="22"/>
                <w:szCs w:val="22"/>
              </w:rPr>
            </w:pPr>
          </w:p>
          <w:p w14:paraId="7DCA1C4E" w14:textId="0700AC3D" w:rsidR="002E5CEF" w:rsidRDefault="002E5CEF" w:rsidP="009B6B61">
            <w:pPr>
              <w:rPr>
                <w:rFonts w:ascii="Calibri" w:hAnsi="Calibri" w:cs="Calibri"/>
                <w:sz w:val="22"/>
                <w:szCs w:val="22"/>
              </w:rPr>
            </w:pPr>
            <w:r>
              <w:rPr>
                <w:rFonts w:ascii="Calibri" w:hAnsi="Calibri" w:cs="Calibri"/>
                <w:sz w:val="22"/>
                <w:szCs w:val="22"/>
              </w:rPr>
              <w:t>NELP 3.1</w:t>
            </w:r>
          </w:p>
          <w:p w14:paraId="69B65672" w14:textId="2C92260A" w:rsidR="002E5CEF" w:rsidRPr="00432FDE" w:rsidRDefault="002E5CEF" w:rsidP="009B6B61">
            <w:pPr>
              <w:rPr>
                <w:rFonts w:ascii="Calibri" w:hAnsi="Calibri" w:cs="Calibri"/>
                <w:sz w:val="22"/>
                <w:szCs w:val="22"/>
              </w:rPr>
            </w:pPr>
            <w:r w:rsidRPr="00432FDE">
              <w:rPr>
                <w:rFonts w:ascii="Calibri" w:hAnsi="Calibri" w:cs="Calibri"/>
                <w:sz w:val="22"/>
                <w:szCs w:val="22"/>
              </w:rPr>
              <w:t>CAEP A.1.1.a</w:t>
            </w:r>
          </w:p>
        </w:tc>
        <w:tc>
          <w:tcPr>
            <w:tcW w:w="2337" w:type="dxa"/>
          </w:tcPr>
          <w:p w14:paraId="131F544B" w14:textId="77777777" w:rsidR="002E5CEF" w:rsidRPr="00432FDE" w:rsidRDefault="002E5CEF" w:rsidP="009B6B61">
            <w:pPr>
              <w:rPr>
                <w:rFonts w:ascii="Calibri" w:hAnsi="Calibri" w:cs="Calibri"/>
                <w:sz w:val="22"/>
                <w:szCs w:val="22"/>
              </w:rPr>
            </w:pPr>
            <w:r w:rsidRPr="00432FDE">
              <w:rPr>
                <w:rFonts w:ascii="Calibri" w:hAnsi="Calibri" w:cs="Calibri"/>
                <w:color w:val="000000" w:themeColor="text1"/>
                <w:sz w:val="22"/>
                <w:szCs w:val="22"/>
              </w:rPr>
              <w:t>Little or no data informs the development of a rationale as related to an inclusive school culture.</w:t>
            </w:r>
          </w:p>
        </w:tc>
        <w:tc>
          <w:tcPr>
            <w:tcW w:w="2338" w:type="dxa"/>
          </w:tcPr>
          <w:p w14:paraId="33F184E8" w14:textId="77777777" w:rsidR="002E5CEF" w:rsidRPr="00432FDE" w:rsidRDefault="002E5CEF" w:rsidP="009B6B61">
            <w:pPr>
              <w:rPr>
                <w:rFonts w:ascii="Calibri" w:hAnsi="Calibri" w:cs="Calibri"/>
                <w:sz w:val="22"/>
                <w:szCs w:val="22"/>
              </w:rPr>
            </w:pPr>
            <w:r w:rsidRPr="00432FDE">
              <w:rPr>
                <w:rFonts w:ascii="Calibri" w:hAnsi="Calibri" w:cs="Calibri"/>
                <w:color w:val="000000" w:themeColor="text1"/>
                <w:sz w:val="22"/>
                <w:szCs w:val="22"/>
              </w:rPr>
              <w:t xml:space="preserve">Analysis is based on one data source related to </w:t>
            </w:r>
            <w:r w:rsidRPr="00432FDE">
              <w:rPr>
                <w:rFonts w:ascii="Calibri" w:hAnsi="Calibri" w:cs="Calibri"/>
                <w:sz w:val="22"/>
                <w:szCs w:val="22"/>
              </w:rPr>
              <w:t xml:space="preserve">the extent the school has a supportive and inclusive school culture. </w:t>
            </w:r>
            <w:r w:rsidRPr="00432FDE">
              <w:rPr>
                <w:rFonts w:ascii="Calibri" w:hAnsi="Calibri" w:cs="Calibri"/>
                <w:color w:val="000000" w:themeColor="text1"/>
                <w:sz w:val="22"/>
                <w:szCs w:val="22"/>
              </w:rPr>
              <w:t xml:space="preserve">  </w:t>
            </w:r>
          </w:p>
        </w:tc>
        <w:tc>
          <w:tcPr>
            <w:tcW w:w="2338" w:type="dxa"/>
          </w:tcPr>
          <w:p w14:paraId="538492F2"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 xml:space="preserve">Organizes data collected from multiple sources to reflect the extent the school has a supportive and inclusive school culture. </w:t>
            </w:r>
          </w:p>
        </w:tc>
      </w:tr>
      <w:tr w:rsidR="002E5CEF" w:rsidRPr="00432FDE" w14:paraId="5D14291A" w14:textId="77777777" w:rsidTr="009B6B61">
        <w:tc>
          <w:tcPr>
            <w:tcW w:w="2337" w:type="dxa"/>
          </w:tcPr>
          <w:p w14:paraId="25F3B703" w14:textId="522F7EAB"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Collaboratively engaging families</w:t>
            </w:r>
          </w:p>
          <w:p w14:paraId="49BA87C2" w14:textId="77777777" w:rsidR="002E5CEF" w:rsidRDefault="002E5CEF" w:rsidP="009B6B61">
            <w:pPr>
              <w:rPr>
                <w:rFonts w:ascii="Calibri" w:hAnsi="Calibri" w:cs="Calibri"/>
                <w:sz w:val="22"/>
                <w:szCs w:val="22"/>
              </w:rPr>
            </w:pPr>
          </w:p>
          <w:p w14:paraId="05BCB89F" w14:textId="7F946618" w:rsidR="002E5CEF" w:rsidRDefault="002E5CEF" w:rsidP="009B6B61">
            <w:pPr>
              <w:rPr>
                <w:rFonts w:ascii="Calibri" w:hAnsi="Calibri" w:cs="Calibri"/>
                <w:sz w:val="22"/>
                <w:szCs w:val="22"/>
              </w:rPr>
            </w:pPr>
            <w:r>
              <w:rPr>
                <w:rFonts w:ascii="Calibri" w:hAnsi="Calibri" w:cs="Calibri"/>
                <w:sz w:val="22"/>
                <w:szCs w:val="22"/>
              </w:rPr>
              <w:t>NELP 5.1</w:t>
            </w:r>
          </w:p>
          <w:p w14:paraId="11C0C070" w14:textId="13F6FFB7" w:rsidR="002E5CEF" w:rsidRPr="00432FDE" w:rsidRDefault="002E5CEF" w:rsidP="009B6B61">
            <w:pPr>
              <w:rPr>
                <w:rFonts w:ascii="Calibri" w:hAnsi="Calibri" w:cs="Calibri"/>
                <w:sz w:val="22"/>
                <w:szCs w:val="22"/>
              </w:rPr>
            </w:pPr>
            <w:r w:rsidRPr="00432FDE">
              <w:rPr>
                <w:rFonts w:ascii="Calibri" w:hAnsi="Calibri" w:cs="Calibri"/>
                <w:sz w:val="22"/>
                <w:szCs w:val="22"/>
              </w:rPr>
              <w:t>CAEP A.1.1.d</w:t>
            </w:r>
          </w:p>
        </w:tc>
        <w:tc>
          <w:tcPr>
            <w:tcW w:w="2337" w:type="dxa"/>
          </w:tcPr>
          <w:p w14:paraId="2AA35411"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Evidence is either insufficient or lacking  of any engagement with the community members</w:t>
            </w:r>
          </w:p>
        </w:tc>
        <w:tc>
          <w:tcPr>
            <w:tcW w:w="2338" w:type="dxa"/>
          </w:tcPr>
          <w:p w14:paraId="56DCDFAC"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Collaboratively engages with members of the community to improve the school or develop students</w:t>
            </w:r>
          </w:p>
        </w:tc>
        <w:tc>
          <w:tcPr>
            <w:tcW w:w="2338" w:type="dxa"/>
          </w:tcPr>
          <w:p w14:paraId="727DBEF8"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 xml:space="preserve">Collaboratively engages with diverse families and provides supporting evidence to identify ways to strengthen student learning. </w:t>
            </w:r>
          </w:p>
        </w:tc>
      </w:tr>
      <w:tr w:rsidR="002E5CEF" w:rsidRPr="00432FDE" w14:paraId="606CFD81" w14:textId="77777777" w:rsidTr="009B6B61">
        <w:tc>
          <w:tcPr>
            <w:tcW w:w="2337" w:type="dxa"/>
          </w:tcPr>
          <w:p w14:paraId="6979B1C5" w14:textId="4E607678" w:rsidR="002E5CEF" w:rsidRPr="002E5CEF" w:rsidRDefault="002E5CEF" w:rsidP="009B6B61">
            <w:pPr>
              <w:rPr>
                <w:rFonts w:ascii="Calibri" w:hAnsi="Calibri" w:cs="Calibri"/>
                <w:b/>
                <w:bCs/>
                <w:sz w:val="22"/>
                <w:szCs w:val="22"/>
              </w:rPr>
            </w:pPr>
            <w:r w:rsidRPr="002E5CEF">
              <w:rPr>
                <w:rFonts w:ascii="Calibri" w:hAnsi="Calibri" w:cs="Calibri"/>
                <w:b/>
                <w:bCs/>
                <w:sz w:val="22"/>
                <w:szCs w:val="22"/>
              </w:rPr>
              <w:t>Cultivating relationships with community members</w:t>
            </w:r>
          </w:p>
          <w:p w14:paraId="74C3ECED" w14:textId="77777777" w:rsidR="002E5CEF" w:rsidRDefault="002E5CEF" w:rsidP="009B6B61">
            <w:pPr>
              <w:rPr>
                <w:rFonts w:ascii="Calibri" w:hAnsi="Calibri" w:cs="Calibri"/>
                <w:sz w:val="22"/>
                <w:szCs w:val="22"/>
              </w:rPr>
            </w:pPr>
          </w:p>
          <w:p w14:paraId="3D4B8A07" w14:textId="50BCC44F" w:rsidR="002E5CEF" w:rsidRDefault="002E5CEF" w:rsidP="009B6B61">
            <w:pPr>
              <w:rPr>
                <w:rFonts w:ascii="Calibri" w:hAnsi="Calibri" w:cs="Calibri"/>
                <w:sz w:val="22"/>
                <w:szCs w:val="22"/>
              </w:rPr>
            </w:pPr>
            <w:r>
              <w:rPr>
                <w:rFonts w:ascii="Calibri" w:hAnsi="Calibri" w:cs="Calibri"/>
                <w:sz w:val="22"/>
                <w:szCs w:val="22"/>
              </w:rPr>
              <w:t>NELP 5.2</w:t>
            </w:r>
          </w:p>
          <w:p w14:paraId="7CA5BEE9" w14:textId="7B1DB23B" w:rsidR="002E5CEF" w:rsidRPr="00432FDE" w:rsidRDefault="002E5CEF" w:rsidP="009B6B61">
            <w:pPr>
              <w:rPr>
                <w:rFonts w:ascii="Calibri" w:hAnsi="Calibri" w:cs="Calibri"/>
                <w:sz w:val="22"/>
                <w:szCs w:val="22"/>
              </w:rPr>
            </w:pPr>
            <w:r w:rsidRPr="00432FDE">
              <w:rPr>
                <w:rFonts w:ascii="Calibri" w:hAnsi="Calibri" w:cs="Calibri"/>
                <w:sz w:val="22"/>
                <w:szCs w:val="22"/>
              </w:rPr>
              <w:t>CAEP A.1.1.d</w:t>
            </w:r>
          </w:p>
        </w:tc>
        <w:tc>
          <w:tcPr>
            <w:tcW w:w="2337" w:type="dxa"/>
          </w:tcPr>
          <w:p w14:paraId="7D99E382"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Little or no evidence is provided of any attempts to cultivate relationships with community members</w:t>
            </w:r>
          </w:p>
        </w:tc>
        <w:tc>
          <w:tcPr>
            <w:tcW w:w="2338" w:type="dxa"/>
          </w:tcPr>
          <w:p w14:paraId="13B9DD9A"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Cultivates relationships with members of the community to improve the school or develop students.</w:t>
            </w:r>
          </w:p>
        </w:tc>
        <w:tc>
          <w:tcPr>
            <w:tcW w:w="2338" w:type="dxa"/>
          </w:tcPr>
          <w:p w14:paraId="5C771BA9"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 xml:space="preserve">Cultivates relationships with members of the community and provides supporting evidence to improve </w:t>
            </w:r>
            <w:r w:rsidRPr="00432FDE">
              <w:rPr>
                <w:rFonts w:ascii="Calibri" w:hAnsi="Calibri" w:cs="Calibri"/>
                <w:sz w:val="22"/>
                <w:szCs w:val="22"/>
              </w:rPr>
              <w:lastRenderedPageBreak/>
              <w:t>the school or develop students.</w:t>
            </w:r>
          </w:p>
        </w:tc>
      </w:tr>
      <w:tr w:rsidR="002E5CEF" w:rsidRPr="00432FDE" w14:paraId="1AC1DE06" w14:textId="77777777" w:rsidTr="009B6B61">
        <w:tc>
          <w:tcPr>
            <w:tcW w:w="2337" w:type="dxa"/>
          </w:tcPr>
          <w:p w14:paraId="50463945" w14:textId="72264914" w:rsidR="002E5CEF" w:rsidRPr="002E5CEF" w:rsidRDefault="002E5CEF" w:rsidP="009B6B61">
            <w:pPr>
              <w:rPr>
                <w:rFonts w:ascii="Calibri" w:hAnsi="Calibri" w:cs="Calibri"/>
                <w:b/>
                <w:bCs/>
                <w:sz w:val="22"/>
                <w:szCs w:val="22"/>
              </w:rPr>
            </w:pPr>
            <w:r w:rsidRPr="002E5CEF">
              <w:rPr>
                <w:rFonts w:ascii="Calibri" w:hAnsi="Calibri" w:cs="Calibri"/>
                <w:b/>
                <w:bCs/>
                <w:sz w:val="22"/>
                <w:szCs w:val="22"/>
              </w:rPr>
              <w:lastRenderedPageBreak/>
              <w:t>Communication and advocacy</w:t>
            </w:r>
          </w:p>
          <w:p w14:paraId="2A7204B4" w14:textId="77777777" w:rsidR="002E5CEF" w:rsidRDefault="002E5CEF" w:rsidP="009B6B61">
            <w:pPr>
              <w:rPr>
                <w:rFonts w:ascii="Calibri" w:hAnsi="Calibri" w:cs="Calibri"/>
                <w:sz w:val="22"/>
                <w:szCs w:val="22"/>
              </w:rPr>
            </w:pPr>
          </w:p>
          <w:p w14:paraId="5E21D690" w14:textId="5D196431" w:rsidR="002E5CEF" w:rsidRDefault="002E5CEF" w:rsidP="009B6B61">
            <w:pPr>
              <w:rPr>
                <w:rFonts w:ascii="Calibri" w:hAnsi="Calibri" w:cs="Calibri"/>
                <w:sz w:val="22"/>
                <w:szCs w:val="22"/>
              </w:rPr>
            </w:pPr>
            <w:r>
              <w:rPr>
                <w:rFonts w:ascii="Calibri" w:hAnsi="Calibri" w:cs="Calibri"/>
                <w:sz w:val="22"/>
                <w:szCs w:val="22"/>
              </w:rPr>
              <w:t>NELP 5.3</w:t>
            </w:r>
          </w:p>
          <w:p w14:paraId="310FEC20" w14:textId="732B45CE" w:rsidR="002E5CEF" w:rsidRPr="00432FDE" w:rsidRDefault="002E5CEF" w:rsidP="009B6B61">
            <w:pPr>
              <w:rPr>
                <w:rFonts w:ascii="Calibri" w:hAnsi="Calibri" w:cs="Calibri"/>
                <w:sz w:val="22"/>
                <w:szCs w:val="22"/>
              </w:rPr>
            </w:pPr>
            <w:r w:rsidRPr="00432FDE">
              <w:rPr>
                <w:rFonts w:ascii="Calibri" w:hAnsi="Calibri" w:cs="Calibri"/>
                <w:sz w:val="22"/>
                <w:szCs w:val="22"/>
              </w:rPr>
              <w:t>CAEP A.1.1.c</w:t>
            </w:r>
          </w:p>
        </w:tc>
        <w:tc>
          <w:tcPr>
            <w:tcW w:w="2337" w:type="dxa"/>
          </w:tcPr>
          <w:p w14:paraId="4AE25C38" w14:textId="77777777" w:rsidR="002E5CEF" w:rsidRPr="00432FDE" w:rsidRDefault="002E5CEF" w:rsidP="009B6B61">
            <w:pPr>
              <w:rPr>
                <w:rFonts w:ascii="Calibri" w:hAnsi="Calibri" w:cs="Calibri"/>
                <w:sz w:val="22"/>
                <w:szCs w:val="22"/>
              </w:rPr>
            </w:pPr>
            <w:r w:rsidRPr="00432FDE">
              <w:rPr>
                <w:rFonts w:ascii="Calibri" w:hAnsi="Calibri" w:cs="Calibri"/>
                <w:color w:val="000000" w:themeColor="text1"/>
                <w:sz w:val="22"/>
                <w:szCs w:val="22"/>
              </w:rPr>
              <w:t>Evidence is either insufficient or lacking plans to address group-based disparities.</w:t>
            </w:r>
          </w:p>
        </w:tc>
        <w:tc>
          <w:tcPr>
            <w:tcW w:w="2338" w:type="dxa"/>
          </w:tcPr>
          <w:p w14:paraId="68F8ACF4" w14:textId="77777777" w:rsidR="002E5CEF" w:rsidRPr="00432FDE" w:rsidRDefault="002E5CEF" w:rsidP="009B6B61">
            <w:pPr>
              <w:autoSpaceDE w:val="0"/>
              <w:autoSpaceDN w:val="0"/>
              <w:adjustRightInd w:val="0"/>
              <w:rPr>
                <w:rFonts w:ascii="Calibri" w:hAnsi="Calibri" w:cs="Calibri"/>
                <w:sz w:val="22"/>
                <w:szCs w:val="22"/>
              </w:rPr>
            </w:pPr>
            <w:r w:rsidRPr="00432FDE">
              <w:rPr>
                <w:rFonts w:ascii="Calibri" w:hAnsi="Calibri" w:cs="Calibri"/>
                <w:sz w:val="22"/>
                <w:szCs w:val="22"/>
              </w:rPr>
              <w:t>Communicates at least one objective to minimize a race, class, language, cultural, disability, gender, or other group-based disparity.</w:t>
            </w:r>
          </w:p>
          <w:p w14:paraId="270FF9F6" w14:textId="77777777" w:rsidR="002E5CEF" w:rsidRPr="00432FDE" w:rsidRDefault="002E5CEF" w:rsidP="009B6B61">
            <w:pPr>
              <w:rPr>
                <w:rFonts w:ascii="Calibri" w:hAnsi="Calibri" w:cs="Calibri"/>
                <w:sz w:val="22"/>
                <w:szCs w:val="22"/>
              </w:rPr>
            </w:pPr>
          </w:p>
        </w:tc>
        <w:tc>
          <w:tcPr>
            <w:tcW w:w="2338" w:type="dxa"/>
          </w:tcPr>
          <w:p w14:paraId="2AF52CBB" w14:textId="77777777" w:rsidR="002E5CEF" w:rsidRPr="00432FDE" w:rsidRDefault="002E5CEF" w:rsidP="009B6B61">
            <w:pPr>
              <w:rPr>
                <w:rFonts w:ascii="Calibri" w:hAnsi="Calibri" w:cs="Calibri"/>
                <w:sz w:val="22"/>
                <w:szCs w:val="22"/>
              </w:rPr>
            </w:pPr>
            <w:r w:rsidRPr="00432FDE">
              <w:rPr>
                <w:rFonts w:ascii="Calibri" w:hAnsi="Calibri" w:cs="Calibri"/>
                <w:sz w:val="22"/>
                <w:szCs w:val="22"/>
              </w:rPr>
              <w:t>Communicates a specific and measurable plan to advocate for the needs of the school and community.</w:t>
            </w:r>
          </w:p>
        </w:tc>
      </w:tr>
    </w:tbl>
    <w:p w14:paraId="3F79AB2B" w14:textId="77777777" w:rsidR="002E5CEF" w:rsidRDefault="002E5CEF" w:rsidP="002E5CEF">
      <w:pPr>
        <w:jc w:val="both"/>
        <w:rPr>
          <w:rFonts w:ascii="Calibri" w:hAnsi="Calibri" w:cs="Calibri"/>
          <w:sz w:val="22"/>
          <w:szCs w:val="22"/>
        </w:rPr>
      </w:pPr>
    </w:p>
    <w:p w14:paraId="39A86B6F" w14:textId="77777777" w:rsidR="0070318D" w:rsidRPr="004D690A" w:rsidRDefault="0070318D" w:rsidP="0070318D">
      <w:pPr>
        <w:jc w:val="both"/>
        <w:rPr>
          <w:b/>
          <w:bCs/>
        </w:rPr>
      </w:pPr>
      <w:r w:rsidRPr="004D690A">
        <w:rPr>
          <w:b/>
          <w:bCs/>
        </w:rPr>
        <w:t>Rubric Validity</w:t>
      </w:r>
    </w:p>
    <w:p w14:paraId="0D2E60DC" w14:textId="77777777" w:rsidR="0070318D" w:rsidRDefault="0070318D" w:rsidP="0070318D">
      <w:pPr>
        <w:jc w:val="both"/>
      </w:pPr>
      <w:proofErr w:type="spellStart"/>
      <w:r>
        <w:t>Lawshe’s</w:t>
      </w:r>
      <w:proofErr w:type="spellEnd"/>
      <w:r>
        <w:t xml:space="preserve"> Content Validity Ratio (5 panelists)</w:t>
      </w:r>
    </w:p>
    <w:p w14:paraId="4746A21A" w14:textId="77777777" w:rsidR="0070318D" w:rsidRDefault="0070318D" w:rsidP="0070318D">
      <w:pPr>
        <w:jc w:val="both"/>
      </w:pPr>
    </w:p>
    <w:p w14:paraId="7BC5928A" w14:textId="1EE83938" w:rsidR="0070318D" w:rsidRDefault="0070318D" w:rsidP="0070318D">
      <w:pPr>
        <w:jc w:val="both"/>
      </w:pPr>
      <w:r>
        <w:t>Mission and Vision</w:t>
      </w:r>
      <w:r>
        <w:tab/>
      </w:r>
      <w:r>
        <w:tab/>
      </w:r>
      <w:r>
        <w:tab/>
        <w:t>0.6</w:t>
      </w:r>
    </w:p>
    <w:p w14:paraId="6593A2D4" w14:textId="3436A25E" w:rsidR="0070318D" w:rsidRDefault="0070318D" w:rsidP="0070318D">
      <w:pPr>
        <w:jc w:val="both"/>
      </w:pPr>
      <w:r>
        <w:t>Using Data</w:t>
      </w:r>
      <w:r>
        <w:tab/>
      </w:r>
      <w:r>
        <w:tab/>
      </w:r>
      <w:r>
        <w:tab/>
      </w:r>
      <w:r>
        <w:tab/>
        <w:t>1.0</w:t>
      </w:r>
    </w:p>
    <w:p w14:paraId="6BDA9207" w14:textId="2319498B" w:rsidR="0070318D" w:rsidRDefault="0070318D" w:rsidP="0070318D">
      <w:pPr>
        <w:jc w:val="both"/>
      </w:pPr>
      <w:r>
        <w:t>Collaboratively engaging families</w:t>
      </w:r>
      <w:r>
        <w:tab/>
        <w:t>1.0</w:t>
      </w:r>
    </w:p>
    <w:p w14:paraId="3B210FC7" w14:textId="27DB7AEF" w:rsidR="0070318D" w:rsidRDefault="0070318D" w:rsidP="0070318D">
      <w:pPr>
        <w:jc w:val="both"/>
      </w:pPr>
      <w:r>
        <w:t>Cultivating relationships</w:t>
      </w:r>
      <w:r>
        <w:tab/>
      </w:r>
      <w:r>
        <w:tab/>
        <w:t>0.6</w:t>
      </w:r>
    </w:p>
    <w:p w14:paraId="41F3EC86" w14:textId="17A4E214" w:rsidR="00701345" w:rsidRPr="00D32DD9" w:rsidRDefault="0070318D" w:rsidP="002E5CEF">
      <w:pPr>
        <w:jc w:val="both"/>
      </w:pPr>
      <w:r>
        <w:t>Communication and advocacy</w:t>
      </w:r>
      <w:r>
        <w:tab/>
        <w:t>0.6</w:t>
      </w:r>
      <w:bookmarkStart w:id="0" w:name="_GoBack"/>
      <w:bookmarkEnd w:id="0"/>
    </w:p>
    <w:sectPr w:rsidR="00701345" w:rsidRPr="00D32DD9" w:rsidSect="0091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8405A"/>
    <w:multiLevelType w:val="hybridMultilevel"/>
    <w:tmpl w:val="B53E9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B96F7D"/>
    <w:multiLevelType w:val="hybridMultilevel"/>
    <w:tmpl w:val="B6325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42A61"/>
    <w:multiLevelType w:val="hybridMultilevel"/>
    <w:tmpl w:val="B7FAA9B0"/>
    <w:lvl w:ilvl="0" w:tplc="AF68B87A">
      <w:start w:val="1"/>
      <w:numFmt w:val="decimal"/>
      <w:lvlText w:val="%1."/>
      <w:lvlJc w:val="left"/>
      <w:pPr>
        <w:tabs>
          <w:tab w:val="num" w:pos="720"/>
        </w:tabs>
        <w:ind w:left="720" w:hanging="360"/>
      </w:pPr>
    </w:lvl>
    <w:lvl w:ilvl="1" w:tplc="3A0C3DC0">
      <w:start w:val="1"/>
      <w:numFmt w:val="upperLetter"/>
      <w:lvlText w:val="%2."/>
      <w:lvlJc w:val="left"/>
      <w:pPr>
        <w:tabs>
          <w:tab w:val="num" w:pos="1440"/>
        </w:tabs>
        <w:ind w:left="1440" w:hanging="360"/>
      </w:pPr>
      <w:rPr>
        <w:rFonts w:hint="default"/>
      </w:rPr>
    </w:lvl>
    <w:lvl w:ilvl="2" w:tplc="DFF8C5F6">
      <w:start w:val="1"/>
      <w:numFmt w:val="decimal"/>
      <w:lvlText w:val="%3."/>
      <w:lvlJc w:val="left"/>
      <w:pPr>
        <w:tabs>
          <w:tab w:val="num" w:pos="2160"/>
        </w:tabs>
        <w:ind w:left="2160" w:hanging="360"/>
      </w:pPr>
    </w:lvl>
    <w:lvl w:ilvl="3" w:tplc="F8440A78" w:tentative="1">
      <w:start w:val="1"/>
      <w:numFmt w:val="decimal"/>
      <w:lvlText w:val="%4."/>
      <w:lvlJc w:val="left"/>
      <w:pPr>
        <w:tabs>
          <w:tab w:val="num" w:pos="2880"/>
        </w:tabs>
        <w:ind w:left="2880" w:hanging="360"/>
      </w:pPr>
    </w:lvl>
    <w:lvl w:ilvl="4" w:tplc="F5D823A4" w:tentative="1">
      <w:start w:val="1"/>
      <w:numFmt w:val="decimal"/>
      <w:lvlText w:val="%5."/>
      <w:lvlJc w:val="left"/>
      <w:pPr>
        <w:tabs>
          <w:tab w:val="num" w:pos="3600"/>
        </w:tabs>
        <w:ind w:left="3600" w:hanging="360"/>
      </w:pPr>
    </w:lvl>
    <w:lvl w:ilvl="5" w:tplc="AE0A5E48" w:tentative="1">
      <w:start w:val="1"/>
      <w:numFmt w:val="decimal"/>
      <w:lvlText w:val="%6."/>
      <w:lvlJc w:val="left"/>
      <w:pPr>
        <w:tabs>
          <w:tab w:val="num" w:pos="4320"/>
        </w:tabs>
        <w:ind w:left="4320" w:hanging="360"/>
      </w:pPr>
    </w:lvl>
    <w:lvl w:ilvl="6" w:tplc="6BDA16E8" w:tentative="1">
      <w:start w:val="1"/>
      <w:numFmt w:val="decimal"/>
      <w:lvlText w:val="%7."/>
      <w:lvlJc w:val="left"/>
      <w:pPr>
        <w:tabs>
          <w:tab w:val="num" w:pos="5040"/>
        </w:tabs>
        <w:ind w:left="5040" w:hanging="360"/>
      </w:pPr>
    </w:lvl>
    <w:lvl w:ilvl="7" w:tplc="0B6EBE82" w:tentative="1">
      <w:start w:val="1"/>
      <w:numFmt w:val="decimal"/>
      <w:lvlText w:val="%8."/>
      <w:lvlJc w:val="left"/>
      <w:pPr>
        <w:tabs>
          <w:tab w:val="num" w:pos="5760"/>
        </w:tabs>
        <w:ind w:left="5760" w:hanging="360"/>
      </w:pPr>
    </w:lvl>
    <w:lvl w:ilvl="8" w:tplc="F7484A0A" w:tentative="1">
      <w:start w:val="1"/>
      <w:numFmt w:val="decimal"/>
      <w:lvlText w:val="%9."/>
      <w:lvlJc w:val="left"/>
      <w:pPr>
        <w:tabs>
          <w:tab w:val="num" w:pos="6480"/>
        </w:tabs>
        <w:ind w:left="6480" w:hanging="360"/>
      </w:pPr>
    </w:lvl>
  </w:abstractNum>
  <w:abstractNum w:abstractNumId="3" w15:restartNumberingAfterBreak="0">
    <w:nsid w:val="4E066F58"/>
    <w:multiLevelType w:val="hybridMultilevel"/>
    <w:tmpl w:val="E46A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B43F6"/>
    <w:multiLevelType w:val="hybridMultilevel"/>
    <w:tmpl w:val="0FA2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A0310"/>
    <w:multiLevelType w:val="multilevel"/>
    <w:tmpl w:val="3214A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64"/>
    <w:rsid w:val="00064E7E"/>
    <w:rsid w:val="000948FB"/>
    <w:rsid w:val="000E5709"/>
    <w:rsid w:val="000F2E0F"/>
    <w:rsid w:val="001021F8"/>
    <w:rsid w:val="001E6C68"/>
    <w:rsid w:val="00225A64"/>
    <w:rsid w:val="002B7C02"/>
    <w:rsid w:val="002E5CEF"/>
    <w:rsid w:val="002E6D53"/>
    <w:rsid w:val="003562A6"/>
    <w:rsid w:val="003E133F"/>
    <w:rsid w:val="00420776"/>
    <w:rsid w:val="00456412"/>
    <w:rsid w:val="006045FA"/>
    <w:rsid w:val="006F6AFF"/>
    <w:rsid w:val="00701345"/>
    <w:rsid w:val="0070318D"/>
    <w:rsid w:val="00734F72"/>
    <w:rsid w:val="0091221E"/>
    <w:rsid w:val="00973C7B"/>
    <w:rsid w:val="00A432D0"/>
    <w:rsid w:val="00A95D27"/>
    <w:rsid w:val="00B95A88"/>
    <w:rsid w:val="00BA6CB6"/>
    <w:rsid w:val="00BD6149"/>
    <w:rsid w:val="00C56C40"/>
    <w:rsid w:val="00CB4144"/>
    <w:rsid w:val="00D32DD9"/>
    <w:rsid w:val="00DB759B"/>
    <w:rsid w:val="00E61626"/>
    <w:rsid w:val="00EA4F60"/>
    <w:rsid w:val="00ED17AC"/>
    <w:rsid w:val="00F85E22"/>
    <w:rsid w:val="00FA3B74"/>
    <w:rsid w:val="00FB31C9"/>
    <w:rsid w:val="00F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2806"/>
  <w15:chartTrackingRefBased/>
  <w15:docId w15:val="{4E870C2B-F7E4-4243-8D84-7F2981E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2D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5CEF"/>
    <w:pPr>
      <w:keepNext/>
      <w:keepLines/>
      <w:spacing w:before="40" w:line="288" w:lineRule="auto"/>
      <w:outlineLvl w:val="2"/>
    </w:pPr>
    <w:rPr>
      <w:rFonts w:asciiTheme="majorHAnsi" w:eastAsiaTheme="majorEastAsia" w:hAnsiTheme="majorHAnsi" w:cstheme="majorBidi"/>
      <w:color w:val="1F3763" w:themeColor="accent1" w:themeShade="7F"/>
      <w:lang w:eastAsia="ja-JP"/>
    </w:rPr>
  </w:style>
  <w:style w:type="paragraph" w:styleId="Heading5">
    <w:name w:val="heading 5"/>
    <w:basedOn w:val="Normal"/>
    <w:next w:val="Normal"/>
    <w:link w:val="Heading5Char"/>
    <w:uiPriority w:val="9"/>
    <w:unhideWhenUsed/>
    <w:qFormat/>
    <w:rsid w:val="00D32DD9"/>
    <w:pPr>
      <w:keepNext/>
      <w:keepLines/>
      <w:spacing w:before="40" w:line="288" w:lineRule="auto"/>
      <w:outlineLvl w:val="4"/>
    </w:pPr>
    <w:rPr>
      <w:rFonts w:asciiTheme="majorHAnsi" w:eastAsiaTheme="majorEastAsia" w:hAnsiTheme="majorHAnsi" w:cstheme="majorBidi"/>
      <w:color w:val="2F5496" w:themeColor="accent1" w:themeShade="BF"/>
      <w:sz w:val="18"/>
      <w:szCs w:val="18"/>
      <w:lang w:eastAsia="ja-JP"/>
    </w:rPr>
  </w:style>
  <w:style w:type="paragraph" w:styleId="Heading6">
    <w:name w:val="heading 6"/>
    <w:basedOn w:val="Normal"/>
    <w:next w:val="Normal"/>
    <w:link w:val="Heading6Char"/>
    <w:uiPriority w:val="9"/>
    <w:semiHidden/>
    <w:unhideWhenUsed/>
    <w:qFormat/>
    <w:rsid w:val="00D32DD9"/>
    <w:pPr>
      <w:keepNext/>
      <w:keepLines/>
      <w:spacing w:before="40" w:line="288" w:lineRule="auto"/>
      <w:outlineLvl w:val="5"/>
    </w:pPr>
    <w:rPr>
      <w:rFonts w:asciiTheme="majorHAnsi" w:eastAsiaTheme="majorEastAsia" w:hAnsiTheme="majorHAnsi" w:cstheme="majorBidi"/>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D9"/>
    <w:pPr>
      <w:ind w:left="720"/>
      <w:contextualSpacing/>
    </w:pPr>
  </w:style>
  <w:style w:type="character" w:customStyle="1" w:styleId="Heading5Char">
    <w:name w:val="Heading 5 Char"/>
    <w:basedOn w:val="DefaultParagraphFont"/>
    <w:link w:val="Heading5"/>
    <w:uiPriority w:val="9"/>
    <w:rsid w:val="00D32DD9"/>
    <w:rPr>
      <w:rFonts w:asciiTheme="majorHAnsi" w:eastAsiaTheme="majorEastAsia" w:hAnsiTheme="majorHAnsi" w:cstheme="majorBidi"/>
      <w:color w:val="2F5496" w:themeColor="accent1" w:themeShade="BF"/>
      <w:sz w:val="18"/>
      <w:szCs w:val="18"/>
      <w:lang w:eastAsia="ja-JP"/>
    </w:rPr>
  </w:style>
  <w:style w:type="character" w:customStyle="1" w:styleId="Heading6Char">
    <w:name w:val="Heading 6 Char"/>
    <w:basedOn w:val="DefaultParagraphFont"/>
    <w:link w:val="Heading6"/>
    <w:uiPriority w:val="9"/>
    <w:semiHidden/>
    <w:rsid w:val="00D32DD9"/>
    <w:rPr>
      <w:rFonts w:asciiTheme="majorHAnsi" w:eastAsiaTheme="majorEastAsia" w:hAnsiTheme="majorHAnsi" w:cstheme="majorBidi"/>
      <w:color w:val="1F3763" w:themeColor="accent1" w:themeShade="7F"/>
      <w:sz w:val="18"/>
      <w:szCs w:val="18"/>
      <w:lang w:eastAsia="ja-JP"/>
    </w:rPr>
  </w:style>
  <w:style w:type="character" w:customStyle="1" w:styleId="Heading2Char">
    <w:name w:val="Heading 2 Char"/>
    <w:basedOn w:val="DefaultParagraphFont"/>
    <w:link w:val="Heading2"/>
    <w:uiPriority w:val="9"/>
    <w:semiHidden/>
    <w:rsid w:val="00D32DD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32DD9"/>
    <w:rPr>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5CEF"/>
    <w:rPr>
      <w:rFonts w:asciiTheme="majorHAnsi" w:eastAsiaTheme="majorEastAsia" w:hAnsiTheme="majorHAnsi" w:cstheme="majorBidi"/>
      <w:color w:val="1F3763" w:themeColor="accent1" w:themeShade="7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9</cp:revision>
  <dcterms:created xsi:type="dcterms:W3CDTF">2019-07-28T19:28:00Z</dcterms:created>
  <dcterms:modified xsi:type="dcterms:W3CDTF">2019-07-31T16:18:00Z</dcterms:modified>
</cp:coreProperties>
</file>